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5F76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260E1526" w14:textId="77777777"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054E2022" w14:textId="77777777"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21337D36" w14:textId="77777777"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4F5757AF" w14:textId="77777777"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14:paraId="64CBB0F5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7550A5C8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31F4D062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17EB1AA4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3169D3A8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43E991D9" w14:textId="77777777"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728D060C" w14:textId="77777777"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72E00DC" w14:textId="2C123360" w:rsidR="00CE02BC" w:rsidRPr="00CE02BC" w:rsidRDefault="00DD635B" w:rsidP="003E31D5">
      <w:pPr>
        <w:tabs>
          <w:tab w:val="left" w:pos="426"/>
        </w:tabs>
        <w:ind w:left="1843" w:hanging="1843"/>
        <w:jc w:val="both"/>
        <w:rPr>
          <w:rFonts w:asciiTheme="minorHAnsi" w:eastAsia="Times New Roman" w:hAnsiTheme="minorHAnsi"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3E31D5">
        <w:rPr>
          <w:b/>
          <w:lang w:eastAsia="sk-SK"/>
        </w:rPr>
        <w:t xml:space="preserve"> </w:t>
      </w:r>
      <w:r w:rsidR="003E31D5" w:rsidRPr="003E31D5">
        <w:rPr>
          <w:rFonts w:eastAsia="Andale Sans UI" w:cs="Tahoma"/>
          <w:bCs/>
          <w:kern w:val="3"/>
          <w:lang w:bidi="en-US"/>
        </w:rPr>
        <w:t xml:space="preserve">Oprava miestnej komunikácie v úseku Augustín Motýľ – Karol Chovančák pod </w:t>
      </w:r>
      <w:r w:rsidR="003E31D5">
        <w:rPr>
          <w:rFonts w:eastAsia="Andale Sans UI" w:cs="Tahoma"/>
          <w:bCs/>
          <w:kern w:val="3"/>
          <w:lang w:bidi="en-US"/>
        </w:rPr>
        <w:t xml:space="preserve">   </w:t>
      </w:r>
      <w:r w:rsidR="003E31D5" w:rsidRPr="003E31D5">
        <w:rPr>
          <w:rFonts w:eastAsia="Andale Sans UI" w:cs="Tahoma"/>
          <w:bCs/>
          <w:kern w:val="3"/>
          <w:lang w:bidi="en-US"/>
        </w:rPr>
        <w:t>miestnym názvom Nova ulica v obci Hladovka</w:t>
      </w:r>
      <w:r w:rsidR="00EA172D" w:rsidRPr="00EA172D">
        <w:rPr>
          <w:rFonts w:eastAsia="Andale Sans UI" w:cs="Tahoma"/>
          <w:bCs/>
          <w:kern w:val="3"/>
          <w:sz w:val="20"/>
          <w:szCs w:val="20"/>
          <w:lang w:bidi="en-US"/>
        </w:rPr>
        <w:tab/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14:paraId="66C0C988" w14:textId="77777777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AD33" w14:textId="77777777" w:rsidR="00D95A36" w:rsidRPr="005A12B1" w:rsidRDefault="00D95A36" w:rsidP="003E31D5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369F" w14:textId="77777777" w:rsidR="00D95A36" w:rsidRPr="005A12B1" w:rsidRDefault="00D95A36" w:rsidP="003E31D5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DD45B56" w14:textId="77777777" w:rsidR="00D95A36" w:rsidRPr="005A12B1" w:rsidRDefault="00D95A36" w:rsidP="003E31D5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399AC44C" w14:textId="77777777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57B4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3A14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DF91E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7B735BF7" w14:textId="77777777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DA2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810B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66EBF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1660A71C" w14:textId="77777777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6FB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6596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137F" w14:textId="77777777"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14:paraId="14F7AAF3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7C65F494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6E64DCD4" w14:textId="77777777"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14:paraId="2E78B604" w14:textId="77777777" w:rsidR="00DD635B" w:rsidRDefault="00DD635B" w:rsidP="00DD635B">
      <w:pPr>
        <w:pStyle w:val="Bezriadkovania"/>
      </w:pPr>
    </w:p>
    <w:p w14:paraId="67EB7AD0" w14:textId="77777777" w:rsidR="00875BA1" w:rsidRDefault="00875BA1" w:rsidP="00DD635B">
      <w:pPr>
        <w:pStyle w:val="Bezriadkovania"/>
      </w:pPr>
    </w:p>
    <w:p w14:paraId="4FD362B7" w14:textId="77777777" w:rsidR="00875BA1" w:rsidRDefault="00875BA1" w:rsidP="00DD635B">
      <w:pPr>
        <w:pStyle w:val="Bezriadkovania"/>
      </w:pPr>
    </w:p>
    <w:p w14:paraId="7B7EE88F" w14:textId="77777777"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05482383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AD3C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73B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14:paraId="16FE213F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6FA3C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A98A1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2E4E2FAD" w14:textId="77777777" w:rsidR="00DD635B" w:rsidRDefault="00DD635B" w:rsidP="00DD635B">
      <w:pPr>
        <w:pStyle w:val="Bezriadkovania"/>
      </w:pPr>
    </w:p>
    <w:p w14:paraId="0887C5C2" w14:textId="77777777" w:rsidR="00CA4ABF" w:rsidRDefault="00CA4ABF" w:rsidP="00DD635B">
      <w:pPr>
        <w:pStyle w:val="Bezriadkovania"/>
      </w:pPr>
    </w:p>
    <w:p w14:paraId="5BBA6902" w14:textId="77777777" w:rsidR="00CA4ABF" w:rsidRDefault="00CA4ABF" w:rsidP="00DD635B">
      <w:pPr>
        <w:pStyle w:val="Bezriadkovania"/>
      </w:pPr>
    </w:p>
    <w:p w14:paraId="195B6126" w14:textId="77777777"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61AAA61A" w14:textId="77777777"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3E3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01CD" w14:textId="77777777" w:rsidR="001C4004" w:rsidRDefault="001C4004" w:rsidP="001A577D">
      <w:pPr>
        <w:spacing w:after="0" w:line="240" w:lineRule="auto"/>
      </w:pPr>
      <w:r>
        <w:separator/>
      </w:r>
    </w:p>
  </w:endnote>
  <w:endnote w:type="continuationSeparator" w:id="0">
    <w:p w14:paraId="74B64CC8" w14:textId="77777777" w:rsidR="001C4004" w:rsidRDefault="001C4004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7023" w14:textId="77777777" w:rsidR="003E31D5" w:rsidRDefault="003E31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956E" w14:textId="540ED234" w:rsidR="003E31D5" w:rsidRDefault="003E31D5">
    <w:pPr>
      <w:pStyle w:val="Pta"/>
    </w:pPr>
    <w:r>
      <w:rPr>
        <w:rFonts w:asciiTheme="minorHAnsi" w:hAnsiTheme="minorHAnsi"/>
        <w:sz w:val="16"/>
      </w:rPr>
      <w:t>---------------------------------------------------------------------------------------------------------------------------------------------------------------------------------</w:t>
    </w:r>
    <w:r w:rsidRPr="0030780C">
      <w:rPr>
        <w:rFonts w:asciiTheme="minorHAnsi" w:hAnsiTheme="minorHAnsi"/>
        <w:sz w:val="16"/>
      </w:rPr>
      <w:t>Oprava miestnej komunikácie v úseku Augustín Motýľ – Karol Chovančák pod miestnym názvom Nova ulica v obci Hladovka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4AF7" w14:textId="77777777" w:rsidR="003E31D5" w:rsidRDefault="003E31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4181" w14:textId="77777777" w:rsidR="001C4004" w:rsidRDefault="001C4004" w:rsidP="001A577D">
      <w:pPr>
        <w:spacing w:after="0" w:line="240" w:lineRule="auto"/>
      </w:pPr>
      <w:r>
        <w:separator/>
      </w:r>
    </w:p>
  </w:footnote>
  <w:footnote w:type="continuationSeparator" w:id="0">
    <w:p w14:paraId="46DAEB6E" w14:textId="77777777" w:rsidR="001C4004" w:rsidRDefault="001C4004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FBFF" w14:textId="77777777" w:rsidR="003E31D5" w:rsidRDefault="003E31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2D4B" w14:textId="77777777"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14:paraId="638445F9" w14:textId="77777777" w:rsidR="001A577D" w:rsidRDefault="001A57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8726" w14:textId="77777777" w:rsidR="003E31D5" w:rsidRDefault="003E31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40CBF"/>
    <w:rsid w:val="00185AD5"/>
    <w:rsid w:val="001A577D"/>
    <w:rsid w:val="001C4004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3E31D5"/>
    <w:rsid w:val="004202C3"/>
    <w:rsid w:val="00423B5F"/>
    <w:rsid w:val="004A447E"/>
    <w:rsid w:val="004F2CC5"/>
    <w:rsid w:val="00504357"/>
    <w:rsid w:val="00515B21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C4369"/>
    <w:rsid w:val="007F3429"/>
    <w:rsid w:val="00816F69"/>
    <w:rsid w:val="00823AFE"/>
    <w:rsid w:val="00852E83"/>
    <w:rsid w:val="00875BA1"/>
    <w:rsid w:val="008E692D"/>
    <w:rsid w:val="0090602D"/>
    <w:rsid w:val="009344FA"/>
    <w:rsid w:val="00A303C4"/>
    <w:rsid w:val="00A40B44"/>
    <w:rsid w:val="00AA46EA"/>
    <w:rsid w:val="00AE5569"/>
    <w:rsid w:val="00B00AC3"/>
    <w:rsid w:val="00B01FF9"/>
    <w:rsid w:val="00B15570"/>
    <w:rsid w:val="00B32F9E"/>
    <w:rsid w:val="00BB598E"/>
    <w:rsid w:val="00BB6BD3"/>
    <w:rsid w:val="00BC621A"/>
    <w:rsid w:val="00BD2BDE"/>
    <w:rsid w:val="00BE0E2E"/>
    <w:rsid w:val="00C0558B"/>
    <w:rsid w:val="00C20891"/>
    <w:rsid w:val="00C224A5"/>
    <w:rsid w:val="00C46B68"/>
    <w:rsid w:val="00C70A23"/>
    <w:rsid w:val="00C87FA1"/>
    <w:rsid w:val="00CA4ABF"/>
    <w:rsid w:val="00CD5318"/>
    <w:rsid w:val="00CE02BC"/>
    <w:rsid w:val="00CF6E2E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46ED7"/>
    <w:rsid w:val="00EA172D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3DD49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7</cp:revision>
  <cp:lastPrinted>2016-04-11T08:19:00Z</cp:lastPrinted>
  <dcterms:created xsi:type="dcterms:W3CDTF">2020-08-21T13:42:00Z</dcterms:created>
  <dcterms:modified xsi:type="dcterms:W3CDTF">2021-08-12T06:39:00Z</dcterms:modified>
</cp:coreProperties>
</file>