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EE" w:rsidRPr="00307EB1" w:rsidRDefault="001136EE" w:rsidP="001136EE">
      <w:pPr>
        <w:jc w:val="center"/>
        <w:rPr>
          <w:rFonts w:asciiTheme="minorHAnsi" w:hAnsiTheme="minorHAnsi"/>
          <w:b/>
          <w:sz w:val="28"/>
          <w:szCs w:val="28"/>
        </w:rPr>
      </w:pPr>
      <w:bookmarkStart w:id="0" w:name="_GoBack"/>
      <w:bookmarkEnd w:id="0"/>
      <w:r w:rsidRPr="00307EB1">
        <w:rPr>
          <w:rFonts w:asciiTheme="minorHAnsi" w:hAnsiTheme="minorHAnsi"/>
          <w:b/>
          <w:sz w:val="28"/>
          <w:szCs w:val="28"/>
        </w:rPr>
        <w:t>Kúpna zmluva</w:t>
      </w:r>
    </w:p>
    <w:p w:rsidR="001136EE" w:rsidRPr="00307EB1" w:rsidRDefault="001136EE" w:rsidP="001136EE">
      <w:pPr>
        <w:jc w:val="center"/>
        <w:rPr>
          <w:rFonts w:asciiTheme="minorHAnsi" w:hAnsiTheme="minorHAnsi"/>
          <w:b/>
        </w:rPr>
      </w:pPr>
    </w:p>
    <w:p w:rsidR="001136EE" w:rsidRPr="00307EB1" w:rsidRDefault="001136EE" w:rsidP="001136EE">
      <w:pPr>
        <w:pStyle w:val="slovanodstavce6"/>
        <w:tabs>
          <w:tab w:val="clear" w:pos="567"/>
        </w:tabs>
        <w:spacing w:line="300" w:lineRule="auto"/>
        <w:ind w:left="0" w:firstLine="0"/>
        <w:jc w:val="center"/>
        <w:rPr>
          <w:rFonts w:asciiTheme="minorHAnsi" w:hAnsiTheme="minorHAnsi"/>
          <w:sz w:val="22"/>
          <w:szCs w:val="22"/>
        </w:rPr>
      </w:pPr>
      <w:r w:rsidRPr="00307EB1">
        <w:rPr>
          <w:rFonts w:asciiTheme="minorHAnsi" w:hAnsiTheme="minorHAnsi"/>
          <w:sz w:val="22"/>
          <w:szCs w:val="22"/>
        </w:rPr>
        <w:t xml:space="preserve">uzavretá podľa § </w:t>
      </w:r>
      <w:smartTag w:uri="urn:schemas-microsoft-com:office:smarttags" w:element="metricconverter">
        <w:smartTagPr>
          <w:attr w:name="ProductID" w:val="409 a"/>
        </w:smartTagPr>
        <w:r w:rsidRPr="00307EB1">
          <w:rPr>
            <w:rFonts w:asciiTheme="minorHAnsi" w:hAnsiTheme="minorHAnsi"/>
            <w:sz w:val="22"/>
            <w:szCs w:val="22"/>
          </w:rPr>
          <w:t>409 a</w:t>
        </w:r>
      </w:smartTag>
      <w:r w:rsidRPr="00307EB1">
        <w:rPr>
          <w:rFonts w:asciiTheme="minorHAnsi" w:hAnsiTheme="minorHAnsi"/>
          <w:sz w:val="22"/>
          <w:szCs w:val="22"/>
        </w:rPr>
        <w:t xml:space="preserve"> </w:t>
      </w:r>
      <w:proofErr w:type="spellStart"/>
      <w:r w:rsidRPr="00307EB1">
        <w:rPr>
          <w:rFonts w:asciiTheme="minorHAnsi" w:hAnsiTheme="minorHAnsi"/>
          <w:sz w:val="22"/>
          <w:szCs w:val="22"/>
        </w:rPr>
        <w:t>nasl</w:t>
      </w:r>
      <w:proofErr w:type="spellEnd"/>
      <w:r w:rsidRPr="00307EB1">
        <w:rPr>
          <w:rFonts w:asciiTheme="minorHAnsi" w:hAnsiTheme="minorHAnsi"/>
          <w:sz w:val="22"/>
          <w:szCs w:val="22"/>
        </w:rPr>
        <w:t>. zákona č. 513/1991 Zb. Obchodného zákonníka v znení neskorších predpisov medzi týmito zmluvnými stranami:</w:t>
      </w:r>
    </w:p>
    <w:p w:rsidR="001136EE" w:rsidRPr="00307EB1" w:rsidRDefault="001136EE" w:rsidP="001136EE">
      <w:pPr>
        <w:jc w:val="center"/>
        <w:rPr>
          <w:rFonts w:asciiTheme="minorHAnsi" w:hAnsiTheme="minorHAnsi"/>
          <w:b/>
          <w:sz w:val="22"/>
          <w:szCs w:val="22"/>
        </w:rPr>
      </w:pPr>
    </w:p>
    <w:p w:rsidR="001136EE" w:rsidRPr="00307EB1" w:rsidRDefault="001136EE" w:rsidP="001136EE">
      <w:pPr>
        <w:jc w:val="center"/>
        <w:rPr>
          <w:rFonts w:asciiTheme="minorHAnsi" w:hAnsiTheme="minorHAnsi"/>
          <w:b/>
          <w:sz w:val="22"/>
          <w:szCs w:val="22"/>
        </w:rPr>
      </w:pPr>
      <w:r w:rsidRPr="00307EB1">
        <w:rPr>
          <w:rFonts w:asciiTheme="minorHAnsi" w:hAnsiTheme="minorHAnsi"/>
          <w:b/>
          <w:sz w:val="22"/>
          <w:szCs w:val="22"/>
        </w:rPr>
        <w:t>Čl. I. Zmluvné strany</w:t>
      </w:r>
    </w:p>
    <w:p w:rsidR="001136EE" w:rsidRPr="00E76F4C" w:rsidRDefault="001136EE" w:rsidP="001136EE">
      <w:pPr>
        <w:jc w:val="center"/>
        <w:rPr>
          <w:rFonts w:asciiTheme="minorHAnsi" w:hAnsiTheme="minorHAnsi"/>
          <w:b/>
          <w:sz w:val="22"/>
          <w:szCs w:val="22"/>
        </w:rPr>
      </w:pPr>
    </w:p>
    <w:p w:rsidR="001136EE" w:rsidRPr="00E76F4C" w:rsidRDefault="001136EE" w:rsidP="001136EE">
      <w:pPr>
        <w:numPr>
          <w:ilvl w:val="0"/>
          <w:numId w:val="3"/>
        </w:numPr>
        <w:rPr>
          <w:rFonts w:asciiTheme="minorHAnsi" w:hAnsiTheme="minorHAnsi"/>
          <w:b/>
          <w:sz w:val="22"/>
          <w:szCs w:val="22"/>
        </w:rPr>
      </w:pPr>
      <w:r w:rsidRPr="00E76F4C">
        <w:rPr>
          <w:rFonts w:asciiTheme="minorHAnsi" w:hAnsiTheme="minorHAnsi"/>
          <w:b/>
          <w:sz w:val="22"/>
          <w:szCs w:val="22"/>
        </w:rPr>
        <w:t>Kupujúci:</w:t>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b/>
          <w:sz w:val="22"/>
          <w:szCs w:val="22"/>
        </w:rPr>
        <w:t xml:space="preserve">Obec </w:t>
      </w:r>
      <w:r>
        <w:rPr>
          <w:rFonts w:asciiTheme="minorHAnsi" w:hAnsiTheme="minorHAnsi"/>
          <w:b/>
          <w:sz w:val="22"/>
          <w:szCs w:val="22"/>
        </w:rPr>
        <w:t>Hladovka</w:t>
      </w:r>
    </w:p>
    <w:p w:rsidR="001136EE" w:rsidRPr="00E76F4C" w:rsidRDefault="001136EE" w:rsidP="001136EE">
      <w:pPr>
        <w:pStyle w:val="Odsekzoznamu"/>
        <w:ind w:left="2844" w:firstLine="696"/>
        <w:jc w:val="both"/>
        <w:rPr>
          <w:rFonts w:asciiTheme="minorHAnsi" w:hAnsiTheme="minorHAnsi"/>
          <w:b/>
          <w:bCs/>
          <w:sz w:val="22"/>
          <w:szCs w:val="22"/>
        </w:rPr>
      </w:pPr>
      <w:r>
        <w:rPr>
          <w:rFonts w:asciiTheme="minorHAnsi" w:hAnsiTheme="minorHAnsi"/>
          <w:b/>
          <w:bCs/>
          <w:sz w:val="22"/>
          <w:szCs w:val="22"/>
        </w:rPr>
        <w:t>Hladovka 45, 027 13 Hladovka</w:t>
      </w:r>
    </w:p>
    <w:p w:rsidR="001136EE" w:rsidRPr="00E76F4C" w:rsidRDefault="001136EE" w:rsidP="001136EE">
      <w:pPr>
        <w:rPr>
          <w:rFonts w:asciiTheme="minorHAnsi" w:hAnsiTheme="minorHAnsi"/>
          <w:b/>
          <w:sz w:val="22"/>
          <w:szCs w:val="22"/>
        </w:rPr>
      </w:pPr>
      <w:r w:rsidRPr="00E76F4C">
        <w:rPr>
          <w:rFonts w:asciiTheme="minorHAnsi" w:hAnsiTheme="minorHAnsi"/>
          <w:b/>
          <w:sz w:val="22"/>
          <w:szCs w:val="22"/>
        </w:rPr>
        <w:tab/>
      </w:r>
      <w:r w:rsidRPr="00E76F4C">
        <w:rPr>
          <w:rFonts w:asciiTheme="minorHAnsi" w:hAnsiTheme="minorHAnsi"/>
          <w:b/>
          <w:sz w:val="22"/>
          <w:szCs w:val="22"/>
        </w:rPr>
        <w:tab/>
        <w:t>Zastúpený:</w:t>
      </w:r>
      <w:r w:rsidRPr="00E76F4C">
        <w:rPr>
          <w:rFonts w:asciiTheme="minorHAnsi" w:hAnsiTheme="minorHAnsi"/>
          <w:b/>
          <w:sz w:val="22"/>
          <w:szCs w:val="22"/>
        </w:rPr>
        <w:tab/>
      </w:r>
      <w:r w:rsidRPr="00E76F4C">
        <w:rPr>
          <w:rFonts w:asciiTheme="minorHAnsi" w:hAnsiTheme="minorHAnsi"/>
          <w:b/>
          <w:sz w:val="22"/>
          <w:szCs w:val="22"/>
        </w:rPr>
        <w:tab/>
      </w:r>
      <w:r w:rsidRPr="001975AD">
        <w:rPr>
          <w:rFonts w:asciiTheme="minorHAnsi" w:hAnsiTheme="minorHAnsi"/>
          <w:b/>
          <w:sz w:val="22"/>
          <w:szCs w:val="22"/>
        </w:rPr>
        <w:t>PhDr. Marián Brnušák</w:t>
      </w:r>
      <w:r w:rsidRPr="00E76F4C">
        <w:rPr>
          <w:rFonts w:asciiTheme="minorHAnsi" w:hAnsiTheme="minorHAnsi"/>
          <w:b/>
          <w:sz w:val="22"/>
          <w:szCs w:val="22"/>
        </w:rPr>
        <w:t xml:space="preserve">, starosta obce </w:t>
      </w:r>
    </w:p>
    <w:p w:rsidR="001136EE" w:rsidRPr="00E53146" w:rsidRDefault="001136EE" w:rsidP="001136EE">
      <w:pPr>
        <w:ind w:left="708" w:firstLine="708"/>
        <w:rPr>
          <w:rFonts w:asciiTheme="minorHAnsi" w:hAnsiTheme="minorHAnsi"/>
          <w:b/>
          <w:sz w:val="22"/>
          <w:szCs w:val="22"/>
        </w:rPr>
      </w:pPr>
      <w:r w:rsidRPr="00E53146">
        <w:rPr>
          <w:rFonts w:asciiTheme="minorHAnsi" w:hAnsiTheme="minorHAnsi"/>
          <w:b/>
          <w:sz w:val="22"/>
          <w:szCs w:val="22"/>
        </w:rPr>
        <w:t xml:space="preserve">IČO: </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t>00314480</w:t>
      </w:r>
    </w:p>
    <w:p w:rsidR="001136EE" w:rsidRPr="00E53146" w:rsidRDefault="001136EE" w:rsidP="001136EE">
      <w:pPr>
        <w:ind w:left="708" w:firstLine="708"/>
        <w:rPr>
          <w:rFonts w:asciiTheme="minorHAnsi" w:hAnsiTheme="minorHAnsi"/>
          <w:b/>
          <w:sz w:val="22"/>
          <w:szCs w:val="22"/>
        </w:rPr>
      </w:pPr>
      <w:r w:rsidRPr="00E53146">
        <w:rPr>
          <w:rFonts w:asciiTheme="minorHAnsi" w:hAnsiTheme="minorHAnsi"/>
          <w:b/>
          <w:sz w:val="22"/>
          <w:szCs w:val="22"/>
        </w:rPr>
        <w:t>DIČ:</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t>2020571641</w:t>
      </w:r>
    </w:p>
    <w:p w:rsidR="001136EE" w:rsidRPr="00E76F4C" w:rsidRDefault="001136EE" w:rsidP="001136EE">
      <w:pPr>
        <w:spacing w:line="300" w:lineRule="auto"/>
        <w:ind w:left="708" w:firstLine="708"/>
        <w:rPr>
          <w:rFonts w:asciiTheme="minorHAnsi" w:hAnsiTheme="minorHAnsi"/>
          <w:b/>
          <w:bCs/>
          <w:sz w:val="22"/>
          <w:szCs w:val="22"/>
        </w:rPr>
      </w:pPr>
      <w:r w:rsidRPr="00E53146">
        <w:rPr>
          <w:rFonts w:asciiTheme="minorHAnsi" w:hAnsiTheme="minorHAnsi"/>
          <w:b/>
          <w:bCs/>
          <w:sz w:val="22"/>
          <w:szCs w:val="22"/>
        </w:rPr>
        <w:t>Číslo účtu:</w:t>
      </w:r>
      <w:r w:rsidRPr="00E76F4C">
        <w:rPr>
          <w:rFonts w:asciiTheme="minorHAnsi" w:hAnsiTheme="minorHAnsi"/>
          <w:b/>
          <w:bCs/>
          <w:sz w:val="22"/>
          <w:szCs w:val="22"/>
        </w:rPr>
        <w:t xml:space="preserve">                   </w:t>
      </w:r>
      <w:r>
        <w:rPr>
          <w:rFonts w:asciiTheme="minorHAnsi" w:hAnsiTheme="minorHAnsi"/>
          <w:b/>
          <w:bCs/>
          <w:sz w:val="22"/>
          <w:szCs w:val="22"/>
        </w:rPr>
        <w:tab/>
        <w:t>SK 07 0200 0000 0039 7528 8159</w:t>
      </w:r>
    </w:p>
    <w:p w:rsidR="001136EE" w:rsidRPr="00E76F4C" w:rsidRDefault="001136EE" w:rsidP="001136EE">
      <w:pPr>
        <w:spacing w:line="300" w:lineRule="auto"/>
        <w:ind w:left="708" w:firstLine="708"/>
        <w:rPr>
          <w:rFonts w:asciiTheme="minorHAnsi" w:hAnsiTheme="minorHAnsi"/>
          <w:b/>
          <w:sz w:val="22"/>
          <w:szCs w:val="22"/>
        </w:rPr>
      </w:pPr>
      <w:r w:rsidRPr="00E76F4C">
        <w:rPr>
          <w:rFonts w:asciiTheme="minorHAnsi" w:hAnsiTheme="minorHAnsi"/>
          <w:b/>
          <w:bCs/>
          <w:sz w:val="22"/>
          <w:szCs w:val="22"/>
        </w:rPr>
        <w:t>Kontaktná osoba:</w:t>
      </w:r>
      <w:r w:rsidRPr="00E76F4C">
        <w:rPr>
          <w:rFonts w:asciiTheme="minorHAnsi" w:hAnsiTheme="minorHAnsi"/>
          <w:b/>
          <w:bCs/>
          <w:sz w:val="22"/>
          <w:szCs w:val="22"/>
        </w:rPr>
        <w:tab/>
      </w:r>
      <w:r w:rsidRPr="001975AD">
        <w:rPr>
          <w:rFonts w:asciiTheme="minorHAnsi" w:hAnsiTheme="minorHAnsi"/>
          <w:b/>
          <w:sz w:val="22"/>
          <w:szCs w:val="22"/>
        </w:rPr>
        <w:t>PhDr. Marián Brnušák</w:t>
      </w:r>
      <w:r w:rsidRPr="00E76F4C">
        <w:rPr>
          <w:rFonts w:asciiTheme="minorHAnsi" w:hAnsiTheme="minorHAnsi"/>
          <w:b/>
          <w:bCs/>
          <w:sz w:val="22"/>
          <w:szCs w:val="22"/>
        </w:rPr>
        <w:tab/>
      </w:r>
    </w:p>
    <w:p w:rsidR="001136EE" w:rsidRPr="001975AD" w:rsidRDefault="001136EE" w:rsidP="001136EE">
      <w:pPr>
        <w:ind w:left="708" w:firstLine="708"/>
        <w:rPr>
          <w:rFonts w:asciiTheme="minorHAnsi" w:hAnsiTheme="minorHAnsi"/>
          <w:b/>
          <w:sz w:val="22"/>
          <w:szCs w:val="22"/>
        </w:rPr>
      </w:pPr>
      <w:r w:rsidRPr="00E76F4C">
        <w:rPr>
          <w:rFonts w:asciiTheme="minorHAnsi" w:hAnsiTheme="minorHAnsi"/>
          <w:b/>
          <w:sz w:val="22"/>
          <w:szCs w:val="22"/>
        </w:rPr>
        <w:t xml:space="preserve">Telefón: </w:t>
      </w:r>
      <w:r w:rsidRPr="00E76F4C">
        <w:rPr>
          <w:rFonts w:asciiTheme="minorHAnsi" w:hAnsiTheme="minorHAnsi"/>
          <w:b/>
          <w:sz w:val="22"/>
          <w:szCs w:val="22"/>
        </w:rPr>
        <w:tab/>
      </w:r>
      <w:r w:rsidRPr="00E76F4C">
        <w:rPr>
          <w:rFonts w:asciiTheme="minorHAnsi" w:hAnsiTheme="minorHAnsi"/>
          <w:b/>
          <w:sz w:val="22"/>
          <w:szCs w:val="22"/>
        </w:rPr>
        <w:tab/>
      </w:r>
      <w:r w:rsidRPr="001975AD">
        <w:rPr>
          <w:rFonts w:asciiTheme="minorHAnsi" w:hAnsiTheme="minorHAnsi"/>
          <w:b/>
          <w:sz w:val="22"/>
          <w:szCs w:val="22"/>
        </w:rPr>
        <w:t>+421 905 472 430</w:t>
      </w:r>
    </w:p>
    <w:p w:rsidR="001136EE" w:rsidRPr="00690D36" w:rsidRDefault="001136EE" w:rsidP="001136EE">
      <w:pPr>
        <w:ind w:left="708" w:firstLine="708"/>
        <w:rPr>
          <w:b/>
          <w:bCs/>
          <w:sz w:val="22"/>
          <w:szCs w:val="22"/>
        </w:rPr>
      </w:pPr>
      <w:r w:rsidRPr="00E76F4C">
        <w:rPr>
          <w:rFonts w:asciiTheme="minorHAnsi" w:hAnsiTheme="minorHAnsi"/>
          <w:b/>
          <w:sz w:val="22"/>
          <w:szCs w:val="22"/>
        </w:rPr>
        <w:t>E-mailová adresa:</w:t>
      </w:r>
      <w:r w:rsidRPr="00E76F4C">
        <w:rPr>
          <w:rFonts w:asciiTheme="minorHAnsi" w:hAnsiTheme="minorHAnsi"/>
          <w:b/>
          <w:sz w:val="22"/>
          <w:szCs w:val="22"/>
        </w:rPr>
        <w:tab/>
      </w:r>
      <w:hyperlink r:id="rId8" w:history="1">
        <w:r w:rsidRPr="001F0786">
          <w:rPr>
            <w:rStyle w:val="Hypertextovprepojenie"/>
            <w:rFonts w:asciiTheme="minorHAnsi" w:hAnsiTheme="minorHAnsi"/>
            <w:sz w:val="22"/>
            <w:szCs w:val="22"/>
          </w:rPr>
          <w:t>ocuhladovka@orava.sk</w:t>
        </w:r>
      </w:hyperlink>
      <w:r w:rsidRPr="00690D36">
        <w:rPr>
          <w:b/>
          <w:sz w:val="22"/>
          <w:szCs w:val="22"/>
        </w:rPr>
        <w:tab/>
      </w:r>
      <w:r w:rsidRPr="00690D36">
        <w:rPr>
          <w:b/>
          <w:sz w:val="22"/>
          <w:szCs w:val="22"/>
        </w:rPr>
        <w:tab/>
      </w:r>
    </w:p>
    <w:p w:rsidR="001136EE" w:rsidRPr="00690D36" w:rsidRDefault="001136EE" w:rsidP="001136EE">
      <w:pPr>
        <w:ind w:left="708" w:firstLine="708"/>
        <w:rPr>
          <w:b/>
          <w:sz w:val="22"/>
          <w:szCs w:val="22"/>
        </w:rPr>
      </w:pPr>
    </w:p>
    <w:p w:rsidR="001136EE" w:rsidRPr="00307EB1" w:rsidRDefault="001136EE" w:rsidP="001136EE">
      <w:pPr>
        <w:spacing w:line="300" w:lineRule="auto"/>
        <w:ind w:firstLine="708"/>
        <w:rPr>
          <w:rFonts w:asciiTheme="minorHAnsi" w:hAnsiTheme="minorHAnsi"/>
          <w:sz w:val="22"/>
          <w:szCs w:val="22"/>
        </w:rPr>
      </w:pPr>
      <w:r w:rsidRPr="00307EB1">
        <w:rPr>
          <w:rFonts w:asciiTheme="minorHAnsi" w:hAnsiTheme="minorHAnsi"/>
          <w:sz w:val="22"/>
          <w:szCs w:val="22"/>
        </w:rPr>
        <w:t>(kupujúci nie je platcom DPH)</w:t>
      </w:r>
    </w:p>
    <w:p w:rsidR="001136EE" w:rsidRPr="00307EB1" w:rsidRDefault="001136EE" w:rsidP="001136EE">
      <w:pPr>
        <w:spacing w:line="300" w:lineRule="auto"/>
        <w:ind w:firstLine="708"/>
        <w:rPr>
          <w:rFonts w:asciiTheme="minorHAnsi" w:hAnsiTheme="minorHAnsi"/>
          <w:sz w:val="22"/>
          <w:szCs w:val="22"/>
        </w:rPr>
      </w:pPr>
      <w:r w:rsidRPr="00307EB1">
        <w:rPr>
          <w:rFonts w:asciiTheme="minorHAnsi" w:hAnsiTheme="minorHAnsi"/>
          <w:sz w:val="22"/>
          <w:szCs w:val="22"/>
        </w:rPr>
        <w:t>(ďalej len „kupujúci“)</w:t>
      </w:r>
    </w:p>
    <w:p w:rsidR="001136EE" w:rsidRPr="00307EB1" w:rsidRDefault="001136EE" w:rsidP="001136EE">
      <w:pPr>
        <w:ind w:left="708" w:firstLine="708"/>
        <w:jc w:val="center"/>
        <w:rPr>
          <w:rFonts w:asciiTheme="minorHAnsi" w:hAnsiTheme="minorHAnsi"/>
          <w:sz w:val="22"/>
          <w:szCs w:val="22"/>
          <w:lang w:val="en-US"/>
        </w:rPr>
      </w:pPr>
    </w:p>
    <w:p w:rsidR="001136EE" w:rsidRPr="00307EB1" w:rsidRDefault="001136EE" w:rsidP="001136EE">
      <w:pPr>
        <w:numPr>
          <w:ilvl w:val="0"/>
          <w:numId w:val="3"/>
        </w:numPr>
        <w:rPr>
          <w:rFonts w:asciiTheme="minorHAnsi" w:hAnsiTheme="minorHAnsi"/>
          <w:b/>
          <w:bCs/>
          <w:sz w:val="22"/>
          <w:szCs w:val="22"/>
        </w:rPr>
      </w:pPr>
      <w:r w:rsidRPr="00307EB1">
        <w:rPr>
          <w:rFonts w:asciiTheme="minorHAnsi" w:hAnsiTheme="minorHAnsi"/>
          <w:b/>
          <w:sz w:val="22"/>
          <w:szCs w:val="22"/>
        </w:rPr>
        <w:t xml:space="preserve">Predávajúci: </w:t>
      </w:r>
      <w:r w:rsidRPr="00307EB1">
        <w:rPr>
          <w:rFonts w:asciiTheme="minorHAnsi" w:hAnsiTheme="minorHAnsi"/>
          <w:b/>
          <w:sz w:val="22"/>
          <w:szCs w:val="22"/>
        </w:rPr>
        <w:tab/>
      </w:r>
      <w:r w:rsidRPr="00307EB1">
        <w:rPr>
          <w:rFonts w:asciiTheme="minorHAnsi" w:hAnsiTheme="minorHAnsi"/>
          <w:b/>
          <w:sz w:val="22"/>
          <w:szCs w:val="22"/>
        </w:rPr>
        <w:tab/>
      </w:r>
      <w:r w:rsidRPr="00307EB1">
        <w:rPr>
          <w:rFonts w:asciiTheme="minorHAnsi" w:hAnsiTheme="minorHAnsi"/>
          <w:b/>
          <w:sz w:val="22"/>
          <w:szCs w:val="22"/>
        </w:rPr>
        <w:tab/>
      </w:r>
    </w:p>
    <w:p w:rsidR="001136EE" w:rsidRPr="00307EB1" w:rsidRDefault="001136EE" w:rsidP="001136EE">
      <w:pPr>
        <w:jc w:val="both"/>
        <w:rPr>
          <w:rFonts w:asciiTheme="minorHAnsi" w:hAnsiTheme="minorHAnsi"/>
          <w:b/>
          <w:sz w:val="22"/>
          <w:szCs w:val="22"/>
        </w:rPr>
      </w:pPr>
      <w:r w:rsidRPr="00307EB1">
        <w:rPr>
          <w:rFonts w:asciiTheme="minorHAnsi" w:hAnsiTheme="minorHAnsi"/>
          <w:b/>
          <w:bCs/>
          <w:sz w:val="22"/>
          <w:szCs w:val="22"/>
        </w:rPr>
        <w:t xml:space="preserve">                </w:t>
      </w:r>
      <w:r w:rsidRPr="00307EB1">
        <w:rPr>
          <w:rFonts w:asciiTheme="minorHAnsi" w:hAnsiTheme="minorHAnsi"/>
          <w:b/>
          <w:bCs/>
          <w:sz w:val="22"/>
          <w:szCs w:val="22"/>
        </w:rPr>
        <w:tab/>
      </w:r>
      <w:r w:rsidRPr="00307EB1">
        <w:rPr>
          <w:rFonts w:asciiTheme="minorHAnsi" w:hAnsiTheme="minorHAnsi"/>
          <w:b/>
          <w:sz w:val="22"/>
          <w:szCs w:val="22"/>
        </w:rPr>
        <w:t xml:space="preserve">                         </w:t>
      </w:r>
    </w:p>
    <w:p w:rsidR="001136EE" w:rsidRPr="00307EB1" w:rsidRDefault="001136EE" w:rsidP="001136EE">
      <w:pPr>
        <w:ind w:left="850" w:firstLine="425"/>
        <w:jc w:val="both"/>
        <w:rPr>
          <w:rFonts w:asciiTheme="minorHAnsi" w:hAnsiTheme="minorHAnsi"/>
          <w:b/>
          <w:bCs/>
          <w:sz w:val="22"/>
          <w:szCs w:val="22"/>
        </w:rPr>
      </w:pPr>
      <w:r w:rsidRPr="00307EB1">
        <w:rPr>
          <w:rFonts w:asciiTheme="minorHAnsi" w:hAnsiTheme="minorHAnsi"/>
          <w:b/>
          <w:bCs/>
          <w:sz w:val="22"/>
          <w:szCs w:val="22"/>
        </w:rPr>
        <w:tab/>
      </w:r>
    </w:p>
    <w:p w:rsidR="001136EE" w:rsidRPr="00307EB1" w:rsidRDefault="001136EE" w:rsidP="001136EE">
      <w:pPr>
        <w:ind w:left="850" w:firstLine="425"/>
        <w:jc w:val="both"/>
        <w:rPr>
          <w:rFonts w:asciiTheme="minorHAnsi" w:hAnsiTheme="minorHAnsi"/>
          <w:b/>
          <w:bCs/>
          <w:sz w:val="22"/>
          <w:szCs w:val="22"/>
        </w:rPr>
      </w:pPr>
      <w:r w:rsidRPr="00307EB1">
        <w:rPr>
          <w:rFonts w:asciiTheme="minorHAnsi" w:hAnsiTheme="minorHAnsi"/>
          <w:b/>
          <w:bCs/>
          <w:sz w:val="22"/>
          <w:szCs w:val="22"/>
        </w:rPr>
        <w:t xml:space="preserve">zastúpený: </w:t>
      </w:r>
      <w:r w:rsidRPr="00307EB1">
        <w:rPr>
          <w:rFonts w:asciiTheme="minorHAnsi" w:hAnsiTheme="minorHAnsi"/>
          <w:b/>
          <w:bCs/>
          <w:sz w:val="22"/>
          <w:szCs w:val="22"/>
        </w:rPr>
        <w:tab/>
      </w:r>
      <w:r w:rsidRPr="00307EB1">
        <w:rPr>
          <w:rFonts w:asciiTheme="minorHAnsi" w:hAnsiTheme="minorHAnsi"/>
          <w:b/>
          <w:bCs/>
          <w:sz w:val="22"/>
          <w:szCs w:val="22"/>
        </w:rPr>
        <w:tab/>
      </w:r>
    </w:p>
    <w:p w:rsidR="001136EE" w:rsidRPr="00307EB1" w:rsidRDefault="001136EE" w:rsidP="001136EE">
      <w:pPr>
        <w:ind w:left="991" w:firstLine="284"/>
        <w:jc w:val="both"/>
        <w:rPr>
          <w:rFonts w:asciiTheme="minorHAnsi" w:hAnsiTheme="minorHAnsi"/>
          <w:b/>
          <w:bCs/>
          <w:sz w:val="22"/>
          <w:szCs w:val="22"/>
        </w:rPr>
      </w:pPr>
      <w:r w:rsidRPr="00307EB1">
        <w:rPr>
          <w:rFonts w:asciiTheme="minorHAnsi" w:hAnsiTheme="minorHAnsi"/>
          <w:b/>
          <w:bCs/>
          <w:sz w:val="22"/>
          <w:szCs w:val="22"/>
        </w:rPr>
        <w:t xml:space="preserve">IČO: </w:t>
      </w:r>
      <w:r w:rsidRPr="00307EB1">
        <w:rPr>
          <w:rFonts w:asciiTheme="minorHAnsi" w:hAnsiTheme="minorHAnsi"/>
          <w:b/>
          <w:bCs/>
          <w:sz w:val="22"/>
          <w:szCs w:val="22"/>
        </w:rPr>
        <w:tab/>
        <w:t xml:space="preserve"> </w:t>
      </w:r>
      <w:r w:rsidRPr="00307EB1">
        <w:rPr>
          <w:rFonts w:asciiTheme="minorHAnsi" w:hAnsiTheme="minorHAnsi"/>
          <w:b/>
          <w:bCs/>
          <w:sz w:val="22"/>
          <w:szCs w:val="22"/>
        </w:rPr>
        <w:tab/>
      </w:r>
      <w:r w:rsidRPr="00307EB1">
        <w:rPr>
          <w:rFonts w:asciiTheme="minorHAnsi" w:hAnsiTheme="minorHAnsi"/>
          <w:b/>
          <w:bCs/>
          <w:sz w:val="22"/>
          <w:szCs w:val="22"/>
        </w:rPr>
        <w:tab/>
      </w:r>
    </w:p>
    <w:p w:rsidR="001136EE" w:rsidRPr="00307EB1" w:rsidRDefault="001136EE" w:rsidP="001136EE">
      <w:pPr>
        <w:ind w:left="991" w:firstLine="284"/>
        <w:jc w:val="both"/>
        <w:rPr>
          <w:rFonts w:asciiTheme="minorHAnsi" w:hAnsiTheme="minorHAnsi"/>
          <w:b/>
          <w:bCs/>
          <w:sz w:val="22"/>
          <w:szCs w:val="22"/>
        </w:rPr>
      </w:pPr>
      <w:r w:rsidRPr="00307EB1">
        <w:rPr>
          <w:rFonts w:asciiTheme="minorHAnsi" w:hAnsiTheme="minorHAnsi"/>
          <w:b/>
          <w:bCs/>
          <w:sz w:val="22"/>
          <w:szCs w:val="22"/>
        </w:rPr>
        <w:t>DIČ:</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1136EE" w:rsidRPr="00307EB1" w:rsidRDefault="001136EE" w:rsidP="001136EE">
      <w:pPr>
        <w:ind w:left="991" w:firstLine="284"/>
        <w:jc w:val="both"/>
        <w:rPr>
          <w:rFonts w:asciiTheme="minorHAnsi" w:hAnsiTheme="minorHAnsi"/>
          <w:b/>
          <w:bCs/>
          <w:sz w:val="22"/>
          <w:szCs w:val="22"/>
        </w:rPr>
      </w:pPr>
      <w:r w:rsidRPr="00307EB1">
        <w:rPr>
          <w:rFonts w:asciiTheme="minorHAnsi" w:hAnsiTheme="minorHAnsi"/>
          <w:b/>
          <w:bCs/>
          <w:sz w:val="22"/>
          <w:szCs w:val="22"/>
        </w:rPr>
        <w:t>IČO DPH:</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1136EE" w:rsidRPr="00307EB1" w:rsidRDefault="001136EE" w:rsidP="001136EE">
      <w:pPr>
        <w:pStyle w:val="Nadpis6"/>
        <w:spacing w:line="240" w:lineRule="auto"/>
        <w:rPr>
          <w:rFonts w:asciiTheme="minorHAnsi" w:hAnsiTheme="minorHAnsi"/>
          <w:sz w:val="22"/>
          <w:szCs w:val="22"/>
        </w:rPr>
      </w:pPr>
      <w:r w:rsidRPr="00307EB1">
        <w:rPr>
          <w:rFonts w:asciiTheme="minorHAnsi" w:hAnsiTheme="minorHAnsi"/>
          <w:sz w:val="22"/>
          <w:szCs w:val="22"/>
        </w:rPr>
        <w:t xml:space="preserve">Číslo účtu: </w:t>
      </w:r>
      <w:r w:rsidRPr="00307EB1">
        <w:rPr>
          <w:rFonts w:asciiTheme="minorHAnsi" w:hAnsiTheme="minorHAnsi"/>
          <w:sz w:val="22"/>
          <w:szCs w:val="22"/>
        </w:rPr>
        <w:tab/>
      </w:r>
      <w:r w:rsidRPr="00307EB1">
        <w:rPr>
          <w:rFonts w:asciiTheme="minorHAnsi" w:hAnsiTheme="minorHAnsi"/>
          <w:sz w:val="22"/>
          <w:szCs w:val="22"/>
        </w:rPr>
        <w:tab/>
      </w:r>
    </w:p>
    <w:p w:rsidR="001136EE" w:rsidRPr="00307EB1" w:rsidRDefault="001136EE" w:rsidP="001136EE">
      <w:pPr>
        <w:tabs>
          <w:tab w:val="left" w:pos="3544"/>
        </w:tabs>
        <w:jc w:val="both"/>
        <w:rPr>
          <w:rFonts w:asciiTheme="minorHAnsi" w:hAnsiTheme="minorHAnsi"/>
          <w:b/>
          <w:sz w:val="22"/>
          <w:szCs w:val="22"/>
        </w:rPr>
      </w:pPr>
      <w:r w:rsidRPr="00307EB1">
        <w:rPr>
          <w:rFonts w:asciiTheme="minorHAnsi" w:hAnsiTheme="minorHAnsi"/>
          <w:b/>
          <w:sz w:val="22"/>
          <w:szCs w:val="22"/>
        </w:rPr>
        <w:t xml:space="preserve">                          Zaregistrovaný:</w:t>
      </w:r>
      <w:r w:rsidRPr="00307EB1">
        <w:rPr>
          <w:rFonts w:asciiTheme="minorHAnsi" w:hAnsiTheme="minorHAnsi"/>
          <w:b/>
          <w:sz w:val="22"/>
          <w:szCs w:val="22"/>
        </w:rPr>
        <w:tab/>
      </w:r>
    </w:p>
    <w:p w:rsidR="001136EE" w:rsidRPr="00307EB1" w:rsidRDefault="001136EE" w:rsidP="001136EE">
      <w:pPr>
        <w:ind w:left="850" w:firstLine="425"/>
        <w:jc w:val="both"/>
        <w:rPr>
          <w:rFonts w:asciiTheme="minorHAnsi" w:hAnsiTheme="minorHAnsi"/>
          <w:b/>
          <w:bCs/>
          <w:sz w:val="22"/>
          <w:szCs w:val="22"/>
        </w:rPr>
      </w:pPr>
      <w:r w:rsidRPr="00307EB1">
        <w:rPr>
          <w:rFonts w:asciiTheme="minorHAnsi" w:hAnsiTheme="minorHAnsi"/>
          <w:b/>
          <w:bCs/>
          <w:sz w:val="22"/>
          <w:szCs w:val="22"/>
        </w:rPr>
        <w:t xml:space="preserve">Oddiel: </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1136EE" w:rsidRPr="00307EB1" w:rsidRDefault="001136EE" w:rsidP="001136EE">
      <w:pPr>
        <w:tabs>
          <w:tab w:val="left" w:pos="3544"/>
        </w:tabs>
        <w:ind w:left="567" w:firstLine="708"/>
        <w:rPr>
          <w:rFonts w:asciiTheme="minorHAnsi" w:hAnsiTheme="minorHAnsi"/>
          <w:lang w:eastAsia="cs-CZ"/>
        </w:rPr>
      </w:pPr>
      <w:r w:rsidRPr="00307EB1">
        <w:rPr>
          <w:rFonts w:asciiTheme="minorHAnsi" w:hAnsiTheme="minorHAnsi"/>
          <w:b/>
          <w:bCs/>
          <w:sz w:val="22"/>
          <w:szCs w:val="22"/>
        </w:rPr>
        <w:t xml:space="preserve">Vložka číslo: </w:t>
      </w:r>
      <w:r w:rsidRPr="00307EB1">
        <w:rPr>
          <w:rFonts w:asciiTheme="minorHAnsi" w:hAnsiTheme="minorHAnsi"/>
          <w:b/>
          <w:bCs/>
          <w:sz w:val="22"/>
          <w:szCs w:val="22"/>
        </w:rPr>
        <w:tab/>
      </w:r>
      <w:r w:rsidRPr="00307EB1">
        <w:rPr>
          <w:rFonts w:asciiTheme="minorHAnsi" w:hAnsiTheme="minorHAnsi"/>
          <w:b/>
          <w:sz w:val="22"/>
          <w:szCs w:val="22"/>
        </w:rPr>
        <w:tab/>
      </w:r>
    </w:p>
    <w:p w:rsidR="001136EE" w:rsidRPr="002B4CFC" w:rsidRDefault="001136EE" w:rsidP="001136EE">
      <w:pPr>
        <w:ind w:left="720" w:firstLine="555"/>
        <w:rPr>
          <w:rFonts w:asciiTheme="minorHAnsi" w:hAnsiTheme="minorHAnsi"/>
          <w:b/>
          <w:sz w:val="22"/>
          <w:szCs w:val="22"/>
        </w:rPr>
      </w:pPr>
      <w:r w:rsidRPr="002B4CFC">
        <w:rPr>
          <w:rFonts w:asciiTheme="minorHAnsi" w:hAnsiTheme="minorHAnsi"/>
          <w:b/>
          <w:sz w:val="22"/>
          <w:szCs w:val="22"/>
        </w:rPr>
        <w:t>Kontaktná osoba</w:t>
      </w:r>
    </w:p>
    <w:p w:rsidR="001136EE" w:rsidRPr="002B4CFC" w:rsidRDefault="001136EE" w:rsidP="001136EE">
      <w:pPr>
        <w:ind w:left="720" w:firstLine="555"/>
        <w:rPr>
          <w:rFonts w:asciiTheme="minorHAnsi" w:hAnsiTheme="minorHAnsi"/>
          <w:b/>
          <w:sz w:val="22"/>
          <w:szCs w:val="22"/>
        </w:rPr>
      </w:pPr>
      <w:r w:rsidRPr="002B4CFC">
        <w:rPr>
          <w:rFonts w:asciiTheme="minorHAnsi" w:hAnsiTheme="minorHAnsi"/>
          <w:b/>
          <w:sz w:val="22"/>
          <w:szCs w:val="22"/>
        </w:rPr>
        <w:t>Telefón:</w:t>
      </w:r>
    </w:p>
    <w:p w:rsidR="001136EE" w:rsidRPr="002B4CFC" w:rsidRDefault="001136EE" w:rsidP="001136EE">
      <w:pPr>
        <w:ind w:left="720" w:firstLine="555"/>
        <w:rPr>
          <w:rFonts w:asciiTheme="minorHAnsi" w:hAnsiTheme="minorHAnsi"/>
          <w:b/>
          <w:sz w:val="22"/>
          <w:szCs w:val="22"/>
        </w:rPr>
      </w:pPr>
      <w:r w:rsidRPr="002B4CFC">
        <w:rPr>
          <w:rFonts w:asciiTheme="minorHAnsi" w:hAnsiTheme="minorHAnsi"/>
          <w:b/>
          <w:sz w:val="22"/>
          <w:szCs w:val="22"/>
        </w:rPr>
        <w:t>E-mailová adresa:</w:t>
      </w:r>
    </w:p>
    <w:p w:rsidR="001136EE" w:rsidRPr="00307EB1" w:rsidRDefault="001136EE" w:rsidP="001136EE">
      <w:pPr>
        <w:ind w:left="720" w:firstLine="555"/>
        <w:rPr>
          <w:rFonts w:asciiTheme="minorHAnsi" w:hAnsiTheme="minorHAnsi"/>
          <w:sz w:val="22"/>
          <w:szCs w:val="22"/>
        </w:rPr>
      </w:pPr>
    </w:p>
    <w:p w:rsidR="001136EE" w:rsidRPr="00307EB1" w:rsidRDefault="001136EE" w:rsidP="001136EE">
      <w:pPr>
        <w:ind w:left="360" w:firstLine="348"/>
        <w:rPr>
          <w:rFonts w:asciiTheme="minorHAnsi" w:hAnsiTheme="minorHAnsi"/>
          <w:sz w:val="22"/>
          <w:szCs w:val="22"/>
        </w:rPr>
      </w:pPr>
      <w:r w:rsidRPr="00307EB1">
        <w:rPr>
          <w:rFonts w:asciiTheme="minorHAnsi" w:hAnsiTheme="minorHAnsi"/>
          <w:sz w:val="22"/>
          <w:szCs w:val="22"/>
        </w:rPr>
        <w:t>(ďalej len „ predávajúci“)</w:t>
      </w:r>
    </w:p>
    <w:p w:rsidR="00FB3762" w:rsidRDefault="00FB3762" w:rsidP="00FF2035">
      <w:pPr>
        <w:spacing w:line="360" w:lineRule="auto"/>
        <w:jc w:val="center"/>
        <w:rPr>
          <w:rFonts w:asciiTheme="minorHAnsi" w:hAnsiTheme="minorHAnsi"/>
          <w:b/>
          <w:sz w:val="22"/>
          <w:szCs w:val="22"/>
        </w:rPr>
      </w:pPr>
    </w:p>
    <w:p w:rsidR="00E76F4C" w:rsidRPr="00307EB1" w:rsidRDefault="00E76F4C" w:rsidP="00FF2035">
      <w:pPr>
        <w:spacing w:line="360" w:lineRule="auto"/>
        <w:jc w:val="center"/>
        <w:rPr>
          <w:rFonts w:asciiTheme="minorHAnsi" w:hAnsiTheme="minorHAnsi"/>
          <w:b/>
          <w:sz w:val="22"/>
          <w:szCs w:val="22"/>
        </w:rPr>
      </w:pPr>
    </w:p>
    <w:p w:rsidR="00FF2035" w:rsidRPr="00307EB1" w:rsidRDefault="00DD4224" w:rsidP="00FF2035">
      <w:pPr>
        <w:spacing w:line="360" w:lineRule="auto"/>
        <w:jc w:val="center"/>
        <w:rPr>
          <w:rFonts w:asciiTheme="minorHAnsi" w:hAnsiTheme="minorHAnsi"/>
          <w:b/>
          <w:bCs/>
          <w:sz w:val="22"/>
          <w:szCs w:val="22"/>
        </w:rPr>
      </w:pPr>
      <w:r w:rsidRPr="00307EB1">
        <w:rPr>
          <w:rFonts w:asciiTheme="minorHAnsi" w:hAnsiTheme="minorHAnsi"/>
          <w:b/>
          <w:sz w:val="22"/>
          <w:szCs w:val="22"/>
        </w:rPr>
        <w:t>Čl</w:t>
      </w:r>
      <w:r w:rsidR="00C732B0" w:rsidRPr="00307EB1">
        <w:rPr>
          <w:rFonts w:asciiTheme="minorHAnsi" w:hAnsiTheme="minorHAnsi"/>
          <w:b/>
          <w:sz w:val="22"/>
          <w:szCs w:val="22"/>
        </w:rPr>
        <w:t>ánok</w:t>
      </w:r>
      <w:r w:rsidRPr="00307EB1">
        <w:rPr>
          <w:rFonts w:asciiTheme="minorHAnsi" w:hAnsiTheme="minorHAnsi"/>
          <w:b/>
          <w:sz w:val="22"/>
          <w:szCs w:val="22"/>
        </w:rPr>
        <w:t xml:space="preserve">. </w:t>
      </w:r>
      <w:r w:rsidR="00FF2035" w:rsidRPr="00307EB1">
        <w:rPr>
          <w:rFonts w:asciiTheme="minorHAnsi" w:hAnsiTheme="minorHAnsi"/>
          <w:b/>
          <w:sz w:val="22"/>
          <w:szCs w:val="22"/>
        </w:rPr>
        <w:t>I</w:t>
      </w:r>
      <w:r w:rsidRPr="00307EB1">
        <w:rPr>
          <w:rFonts w:asciiTheme="minorHAnsi" w:hAnsiTheme="minorHAnsi"/>
          <w:b/>
          <w:sz w:val="22"/>
          <w:szCs w:val="22"/>
        </w:rPr>
        <w:t>I.</w:t>
      </w:r>
      <w:r w:rsidR="00246A37" w:rsidRPr="00307EB1">
        <w:rPr>
          <w:rFonts w:asciiTheme="minorHAnsi" w:hAnsiTheme="minorHAnsi"/>
          <w:b/>
          <w:sz w:val="22"/>
          <w:szCs w:val="22"/>
        </w:rPr>
        <w:t xml:space="preserve"> </w:t>
      </w:r>
      <w:r w:rsidR="00FF2035" w:rsidRPr="00307EB1">
        <w:rPr>
          <w:rFonts w:asciiTheme="minorHAnsi" w:hAnsiTheme="minorHAnsi"/>
          <w:b/>
          <w:bCs/>
          <w:sz w:val="22"/>
          <w:szCs w:val="22"/>
        </w:rPr>
        <w:t>Preambula</w:t>
      </w:r>
    </w:p>
    <w:p w:rsidR="005D699F" w:rsidRPr="00307EB1" w:rsidRDefault="005D699F" w:rsidP="005D699F">
      <w:pPr>
        <w:jc w:val="both"/>
        <w:rPr>
          <w:rFonts w:ascii="Calibri" w:hAnsi="Calibri"/>
          <w:sz w:val="22"/>
          <w:szCs w:val="22"/>
        </w:rPr>
      </w:pPr>
      <w:r w:rsidRPr="00307EB1">
        <w:rPr>
          <w:rFonts w:asciiTheme="minorHAnsi" w:hAnsiTheme="minorHAnsi"/>
          <w:sz w:val="22"/>
          <w:szCs w:val="22"/>
        </w:rPr>
        <w:t>Táto zmluva sa uzatvára ako výsledok</w:t>
      </w:r>
      <w:r w:rsidRPr="00307EB1">
        <w:rPr>
          <w:rFonts w:ascii="Calibri" w:hAnsi="Calibri"/>
          <w:sz w:val="22"/>
          <w:szCs w:val="22"/>
        </w:rPr>
        <w:t xml:space="preserve"> verejného obstarávania </w:t>
      </w:r>
      <w:r w:rsidRPr="00307EB1">
        <w:rPr>
          <w:rFonts w:ascii="Calibri" w:hAnsi="Calibri"/>
          <w:bCs/>
          <w:sz w:val="22"/>
          <w:szCs w:val="22"/>
        </w:rPr>
        <w:t xml:space="preserve">- </w:t>
      </w:r>
      <w:r w:rsidRPr="00307EB1">
        <w:rPr>
          <w:rFonts w:ascii="Calibri" w:hAnsi="Calibri"/>
          <w:sz w:val="22"/>
          <w:szCs w:val="22"/>
        </w:rPr>
        <w:t xml:space="preserve">zákazka s nízkou hodnotou na dodávku tovaru - postup </w:t>
      </w:r>
      <w:r w:rsidRPr="00307EB1">
        <w:rPr>
          <w:rFonts w:ascii="Calibri" w:hAnsi="Calibri"/>
          <w:bCs/>
          <w:sz w:val="22"/>
          <w:szCs w:val="22"/>
        </w:rPr>
        <w:t xml:space="preserve"> podľa § 117 zákona č.343/2015 </w:t>
      </w:r>
      <w:proofErr w:type="spellStart"/>
      <w:r w:rsidRPr="00307EB1">
        <w:rPr>
          <w:rFonts w:ascii="Calibri" w:hAnsi="Calibri"/>
          <w:bCs/>
          <w:sz w:val="22"/>
          <w:szCs w:val="22"/>
        </w:rPr>
        <w:t>Z.z</w:t>
      </w:r>
      <w:proofErr w:type="spellEnd"/>
      <w:r w:rsidRPr="00307EB1">
        <w:rPr>
          <w:rFonts w:ascii="Calibri" w:hAnsi="Calibri"/>
          <w:bCs/>
          <w:sz w:val="22"/>
          <w:szCs w:val="22"/>
        </w:rPr>
        <w:t xml:space="preserve"> o verejnom obstarávaní a o zmene a doplnení niektorých zákonov </w:t>
      </w:r>
    </w:p>
    <w:p w:rsidR="005E5771" w:rsidRDefault="005E5771" w:rsidP="005D699F">
      <w:pPr>
        <w:jc w:val="both"/>
        <w:rPr>
          <w:rStyle w:val="pre"/>
          <w:rFonts w:asciiTheme="minorHAnsi" w:hAnsiTheme="minorHAnsi"/>
          <w:sz w:val="22"/>
          <w:szCs w:val="22"/>
        </w:rPr>
      </w:pPr>
    </w:p>
    <w:p w:rsidR="005E5771" w:rsidRPr="001136EE" w:rsidRDefault="005D699F" w:rsidP="005D699F">
      <w:pPr>
        <w:jc w:val="both"/>
        <w:rPr>
          <w:rFonts w:asciiTheme="minorHAnsi" w:hAnsiTheme="minorHAnsi"/>
          <w:sz w:val="22"/>
          <w:szCs w:val="22"/>
        </w:rPr>
      </w:pPr>
      <w:r w:rsidRPr="00307EB1">
        <w:rPr>
          <w:rStyle w:val="pre"/>
          <w:rFonts w:asciiTheme="minorHAnsi" w:hAnsiTheme="minorHAnsi"/>
          <w:sz w:val="22"/>
          <w:szCs w:val="22"/>
        </w:rPr>
        <w:t xml:space="preserve">Predmet zákazky je realizovaný v rámci projektu: </w:t>
      </w:r>
      <w:r w:rsidR="001975AD">
        <w:rPr>
          <w:rFonts w:asciiTheme="minorHAnsi" w:hAnsiTheme="minorHAnsi"/>
          <w:b/>
          <w:sz w:val="22"/>
          <w:szCs w:val="22"/>
        </w:rPr>
        <w:t xml:space="preserve">Vybudovanie odborných učební vrátane ich </w:t>
      </w:r>
      <w:r w:rsidR="001975AD" w:rsidRPr="001136EE">
        <w:rPr>
          <w:rFonts w:asciiTheme="minorHAnsi" w:hAnsiTheme="minorHAnsi"/>
          <w:b/>
          <w:sz w:val="22"/>
          <w:szCs w:val="22"/>
        </w:rPr>
        <w:t>technického vybavenia Základnej školy s materskou školou v Hladovke</w:t>
      </w:r>
    </w:p>
    <w:p w:rsidR="005D699F" w:rsidRPr="001136EE" w:rsidRDefault="005D699F" w:rsidP="005D699F">
      <w:pPr>
        <w:jc w:val="both"/>
        <w:rPr>
          <w:rFonts w:asciiTheme="minorHAnsi" w:hAnsiTheme="minorHAnsi"/>
          <w:sz w:val="21"/>
          <w:szCs w:val="21"/>
        </w:rPr>
      </w:pPr>
      <w:r w:rsidRPr="001136EE">
        <w:rPr>
          <w:rFonts w:asciiTheme="minorHAnsi" w:hAnsiTheme="minorHAnsi"/>
          <w:sz w:val="22"/>
          <w:szCs w:val="22"/>
        </w:rPr>
        <w:t>Kód výzvy:</w:t>
      </w:r>
      <w:r w:rsidRPr="001136EE">
        <w:rPr>
          <w:rFonts w:asciiTheme="minorHAnsi" w:hAnsiTheme="minorHAnsi"/>
          <w:sz w:val="21"/>
          <w:szCs w:val="21"/>
        </w:rPr>
        <w:t xml:space="preserve"> </w:t>
      </w:r>
      <w:r w:rsidR="005E5771" w:rsidRPr="001136EE">
        <w:rPr>
          <w:rFonts w:asciiTheme="minorHAnsi" w:hAnsiTheme="minorHAnsi"/>
          <w:sz w:val="22"/>
          <w:szCs w:val="22"/>
        </w:rPr>
        <w:t>IROP-PO2-SC222-2016-13</w:t>
      </w:r>
    </w:p>
    <w:p w:rsidR="005E5771" w:rsidRPr="005E5771" w:rsidRDefault="005E5771" w:rsidP="005E5771">
      <w:pPr>
        <w:jc w:val="both"/>
        <w:rPr>
          <w:rStyle w:val="pre"/>
          <w:rFonts w:asciiTheme="minorHAnsi" w:hAnsiTheme="minorHAnsi"/>
          <w:sz w:val="22"/>
          <w:szCs w:val="22"/>
        </w:rPr>
      </w:pPr>
      <w:r w:rsidRPr="001136EE">
        <w:rPr>
          <w:rFonts w:asciiTheme="minorHAnsi" w:hAnsiTheme="minorHAnsi"/>
          <w:sz w:val="22"/>
          <w:szCs w:val="22"/>
        </w:rPr>
        <w:t xml:space="preserve">Kód projektu v ITMS2014 : </w:t>
      </w:r>
      <w:r w:rsidR="001975AD" w:rsidRPr="001136EE">
        <w:rPr>
          <w:rFonts w:asciiTheme="minorHAnsi" w:hAnsiTheme="minorHAnsi"/>
          <w:color w:val="000000"/>
          <w:sz w:val="22"/>
          <w:szCs w:val="22"/>
        </w:rPr>
        <w:t>302021J418</w:t>
      </w:r>
    </w:p>
    <w:p w:rsidR="00EF4A4B" w:rsidRPr="005E5771" w:rsidRDefault="00EF4A4B" w:rsidP="008314BD">
      <w:pPr>
        <w:tabs>
          <w:tab w:val="left" w:pos="1985"/>
          <w:tab w:val="left" w:pos="4395"/>
        </w:tabs>
        <w:spacing w:line="360" w:lineRule="auto"/>
        <w:jc w:val="center"/>
        <w:rPr>
          <w:rFonts w:asciiTheme="minorHAnsi" w:hAnsiTheme="minorHAnsi"/>
          <w:b/>
          <w:bCs/>
          <w:sz w:val="22"/>
          <w:szCs w:val="22"/>
        </w:rPr>
      </w:pPr>
    </w:p>
    <w:p w:rsidR="00FF2035" w:rsidRPr="005E5771" w:rsidRDefault="00FF2035" w:rsidP="008314BD">
      <w:pPr>
        <w:tabs>
          <w:tab w:val="left" w:pos="1985"/>
          <w:tab w:val="left" w:pos="4395"/>
        </w:tabs>
        <w:spacing w:line="360" w:lineRule="auto"/>
        <w:jc w:val="center"/>
        <w:rPr>
          <w:rFonts w:asciiTheme="minorHAnsi" w:hAnsiTheme="minorHAnsi"/>
          <w:b/>
          <w:bCs/>
          <w:sz w:val="22"/>
          <w:szCs w:val="22"/>
        </w:rPr>
      </w:pPr>
      <w:r w:rsidRPr="005E5771">
        <w:rPr>
          <w:rFonts w:asciiTheme="minorHAnsi" w:hAnsiTheme="minorHAnsi"/>
          <w:b/>
          <w:bCs/>
          <w:sz w:val="22"/>
          <w:szCs w:val="22"/>
        </w:rPr>
        <w:lastRenderedPageBreak/>
        <w:t xml:space="preserve">Článok III. </w:t>
      </w:r>
      <w:r w:rsidR="004B4AA3" w:rsidRPr="005E5771">
        <w:rPr>
          <w:rFonts w:asciiTheme="minorHAnsi" w:hAnsiTheme="minorHAnsi"/>
          <w:b/>
          <w:bCs/>
          <w:sz w:val="22"/>
          <w:szCs w:val="22"/>
        </w:rPr>
        <w:t xml:space="preserve"> </w:t>
      </w:r>
      <w:r w:rsidRPr="005E5771">
        <w:rPr>
          <w:rFonts w:asciiTheme="minorHAnsi" w:hAnsiTheme="minorHAnsi"/>
          <w:b/>
          <w:bCs/>
          <w:sz w:val="22"/>
          <w:szCs w:val="22"/>
        </w:rPr>
        <w:t>Predmet zmluvy</w:t>
      </w:r>
    </w:p>
    <w:p w:rsidR="006C1CCA" w:rsidRPr="005E5771" w:rsidRDefault="006C1CCA" w:rsidP="00B26C96">
      <w:pPr>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Popis</w:t>
      </w:r>
      <w:r w:rsidR="008314BD" w:rsidRPr="005E5771">
        <w:rPr>
          <w:rFonts w:asciiTheme="minorHAnsi" w:hAnsiTheme="minorHAnsi"/>
          <w:sz w:val="22"/>
          <w:szCs w:val="22"/>
        </w:rPr>
        <w:t xml:space="preserve"> predmetu zákazky: </w:t>
      </w:r>
      <w:r w:rsidR="00065E7B" w:rsidRPr="005E5771">
        <w:rPr>
          <w:rFonts w:asciiTheme="minorHAnsi" w:hAnsiTheme="minorHAnsi"/>
          <w:sz w:val="22"/>
          <w:szCs w:val="22"/>
        </w:rPr>
        <w:t xml:space="preserve">Zákazka  </w:t>
      </w:r>
      <w:r w:rsidRPr="005E5771">
        <w:rPr>
          <w:rFonts w:asciiTheme="minorHAnsi" w:hAnsiTheme="minorHAnsi"/>
          <w:sz w:val="22"/>
          <w:szCs w:val="22"/>
        </w:rPr>
        <w:t xml:space="preserve">na  </w:t>
      </w:r>
      <w:r w:rsidR="00C732B0" w:rsidRPr="005E5771">
        <w:rPr>
          <w:rFonts w:asciiTheme="minorHAnsi" w:hAnsiTheme="minorHAnsi"/>
          <w:sz w:val="22"/>
          <w:szCs w:val="22"/>
        </w:rPr>
        <w:t xml:space="preserve">dodanie tovaru </w:t>
      </w:r>
      <w:r w:rsidR="00065E7B" w:rsidRPr="005E5771">
        <w:rPr>
          <w:rFonts w:asciiTheme="minorHAnsi" w:hAnsiTheme="minorHAnsi"/>
          <w:sz w:val="22"/>
          <w:szCs w:val="22"/>
        </w:rPr>
        <w:t>„</w:t>
      </w:r>
      <w:r w:rsidR="0050072B" w:rsidRPr="00A01215">
        <w:rPr>
          <w:rFonts w:asciiTheme="minorHAnsi" w:hAnsiTheme="minorHAnsi"/>
          <w:b/>
          <w:sz w:val="22"/>
          <w:szCs w:val="22"/>
        </w:rPr>
        <w:t>Vybavenie učební - IKT</w:t>
      </w:r>
      <w:r w:rsidR="00065E7B" w:rsidRPr="00A01215">
        <w:rPr>
          <w:rFonts w:asciiTheme="minorHAnsi" w:hAnsiTheme="minorHAnsi"/>
          <w:b/>
          <w:sz w:val="22"/>
          <w:szCs w:val="22"/>
        </w:rPr>
        <w:t>“</w:t>
      </w:r>
    </w:p>
    <w:p w:rsidR="00C42F33" w:rsidRPr="005E5771" w:rsidRDefault="008314BD" w:rsidP="00B26C96">
      <w:pPr>
        <w:pStyle w:val="Bezriadkovania"/>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 xml:space="preserve">Predávajúci sa zaväzuje dodať </w:t>
      </w:r>
      <w:r w:rsidR="00C42F33" w:rsidRPr="005E5771">
        <w:rPr>
          <w:rFonts w:asciiTheme="minorHAnsi" w:hAnsiTheme="minorHAnsi"/>
          <w:sz w:val="22"/>
          <w:szCs w:val="22"/>
        </w:rPr>
        <w:t xml:space="preserve">predmet </w:t>
      </w:r>
      <w:r w:rsidRPr="005E5771">
        <w:rPr>
          <w:rFonts w:asciiTheme="minorHAnsi" w:hAnsiTheme="minorHAnsi"/>
          <w:sz w:val="22"/>
          <w:szCs w:val="22"/>
        </w:rPr>
        <w:t xml:space="preserve">zmluvy </w:t>
      </w:r>
      <w:r w:rsidR="0006343C" w:rsidRPr="005E5771">
        <w:rPr>
          <w:rFonts w:asciiTheme="minorHAnsi" w:hAnsiTheme="minorHAnsi"/>
          <w:sz w:val="22"/>
          <w:szCs w:val="22"/>
        </w:rPr>
        <w:t xml:space="preserve">podľa </w:t>
      </w:r>
      <w:r w:rsidR="00C42F33" w:rsidRPr="005E5771">
        <w:rPr>
          <w:rFonts w:asciiTheme="minorHAnsi" w:hAnsiTheme="minorHAnsi"/>
          <w:sz w:val="22"/>
          <w:szCs w:val="22"/>
        </w:rPr>
        <w:t>:</w:t>
      </w:r>
    </w:p>
    <w:p w:rsidR="008A5D9A" w:rsidRPr="005E5771" w:rsidRDefault="004800A9" w:rsidP="00B26C96">
      <w:pPr>
        <w:pStyle w:val="Zkladntext"/>
        <w:numPr>
          <w:ilvl w:val="0"/>
          <w:numId w:val="27"/>
        </w:numPr>
        <w:spacing w:after="0" w:line="276" w:lineRule="auto"/>
        <w:jc w:val="both"/>
        <w:rPr>
          <w:rFonts w:asciiTheme="minorHAnsi" w:hAnsiTheme="minorHAnsi"/>
          <w:sz w:val="22"/>
          <w:szCs w:val="22"/>
        </w:rPr>
      </w:pPr>
      <w:r>
        <w:rPr>
          <w:rFonts w:asciiTheme="minorHAnsi" w:hAnsiTheme="minorHAnsi"/>
          <w:sz w:val="22"/>
          <w:szCs w:val="22"/>
        </w:rPr>
        <w:t>cenovej ponuky</w:t>
      </w:r>
      <w:r w:rsidR="004B4AA3" w:rsidRPr="005E5771">
        <w:rPr>
          <w:rFonts w:asciiTheme="minorHAnsi" w:hAnsiTheme="minorHAnsi"/>
          <w:sz w:val="22"/>
          <w:szCs w:val="22"/>
        </w:rPr>
        <w:t>,</w:t>
      </w:r>
      <w:r>
        <w:rPr>
          <w:rFonts w:asciiTheme="minorHAnsi" w:hAnsiTheme="minorHAnsi"/>
          <w:sz w:val="22"/>
          <w:szCs w:val="22"/>
        </w:rPr>
        <w:t xml:space="preserve"> ktorá</w:t>
      </w:r>
      <w:r w:rsidR="008A5D9A" w:rsidRPr="005E5771">
        <w:rPr>
          <w:rFonts w:asciiTheme="minorHAnsi" w:hAnsiTheme="minorHAnsi"/>
          <w:sz w:val="22"/>
          <w:szCs w:val="22"/>
        </w:rPr>
        <w:t xml:space="preserve"> tvorí Prílohu č.1 tejto zmluvy</w:t>
      </w:r>
    </w:p>
    <w:p w:rsidR="005E5771" w:rsidRDefault="005E5771" w:rsidP="00B26C96">
      <w:pPr>
        <w:pStyle w:val="Bezriadkovania"/>
        <w:numPr>
          <w:ilvl w:val="1"/>
          <w:numId w:val="14"/>
        </w:numPr>
        <w:spacing w:line="276" w:lineRule="auto"/>
        <w:jc w:val="both"/>
        <w:rPr>
          <w:rFonts w:asciiTheme="minorHAnsi" w:hAnsiTheme="minorHAnsi"/>
          <w:b/>
          <w:bCs/>
          <w:sz w:val="22"/>
          <w:szCs w:val="22"/>
        </w:rPr>
      </w:pPr>
      <w:r>
        <w:rPr>
          <w:rFonts w:asciiTheme="minorHAnsi" w:hAnsiTheme="minorHAnsi" w:cs="Arial"/>
          <w:sz w:val="22"/>
          <w:szCs w:val="22"/>
        </w:rPr>
        <w:t>Špecifikácie</w:t>
      </w:r>
      <w:r w:rsidRPr="001246B5">
        <w:rPr>
          <w:rFonts w:asciiTheme="minorHAnsi" w:hAnsiTheme="minorHAnsi" w:cs="Arial"/>
          <w:sz w:val="22"/>
          <w:szCs w:val="22"/>
        </w:rPr>
        <w:t xml:space="preserve"> predmetu zmluvy</w:t>
      </w:r>
      <w:r w:rsidRPr="005D699F">
        <w:rPr>
          <w:rFonts w:asciiTheme="minorHAnsi" w:hAnsiTheme="minorHAnsi"/>
          <w:sz w:val="22"/>
          <w:szCs w:val="22"/>
        </w:rPr>
        <w:t xml:space="preserve">  (Príloha č.2) </w:t>
      </w:r>
    </w:p>
    <w:p w:rsidR="005E5771" w:rsidRDefault="005E5771" w:rsidP="00B26C96">
      <w:pPr>
        <w:numPr>
          <w:ilvl w:val="0"/>
          <w:numId w:val="14"/>
        </w:numPr>
        <w:tabs>
          <w:tab w:val="num" w:pos="360"/>
        </w:tabs>
        <w:spacing w:line="276" w:lineRule="auto"/>
        <w:ind w:left="360"/>
        <w:jc w:val="both"/>
        <w:rPr>
          <w:rFonts w:asciiTheme="minorHAnsi" w:hAnsiTheme="minorHAnsi"/>
          <w:sz w:val="22"/>
          <w:szCs w:val="22"/>
        </w:rPr>
      </w:pPr>
      <w:r w:rsidRPr="005D699F">
        <w:rPr>
          <w:rFonts w:asciiTheme="minorHAnsi" w:hAnsiTheme="minorHAnsi"/>
          <w:sz w:val="22"/>
          <w:szCs w:val="22"/>
        </w:rPr>
        <w:t>Kupujúci sa zaväzuje predmet kúpnej zmluvy vymedzený v Článku III</w:t>
      </w:r>
      <w:r>
        <w:rPr>
          <w:rFonts w:asciiTheme="minorHAnsi" w:hAnsiTheme="minorHAnsi"/>
          <w:sz w:val="22"/>
          <w:szCs w:val="22"/>
        </w:rPr>
        <w:t>.</w:t>
      </w:r>
      <w:r w:rsidRPr="005D699F">
        <w:rPr>
          <w:rFonts w:asciiTheme="minorHAnsi" w:hAnsiTheme="minorHAnsi"/>
          <w:sz w:val="22"/>
          <w:szCs w:val="22"/>
        </w:rPr>
        <w:t> bod 1</w:t>
      </w:r>
      <w:r>
        <w:rPr>
          <w:rFonts w:asciiTheme="minorHAnsi" w:hAnsiTheme="minorHAnsi"/>
          <w:sz w:val="22"/>
          <w:szCs w:val="22"/>
        </w:rPr>
        <w:t>.</w:t>
      </w:r>
      <w:r w:rsidRPr="005D699F">
        <w:rPr>
          <w:rFonts w:asciiTheme="minorHAnsi" w:hAnsiTheme="minorHAnsi"/>
          <w:sz w:val="22"/>
          <w:szCs w:val="22"/>
        </w:rPr>
        <w:t xml:space="preserve"> a</w:t>
      </w:r>
      <w:r>
        <w:rPr>
          <w:rFonts w:asciiTheme="minorHAnsi" w:hAnsiTheme="minorHAnsi"/>
          <w:sz w:val="22"/>
          <w:szCs w:val="22"/>
        </w:rPr>
        <w:t> </w:t>
      </w:r>
      <w:r w:rsidRPr="005D699F">
        <w:rPr>
          <w:rFonts w:asciiTheme="minorHAnsi" w:hAnsiTheme="minorHAnsi"/>
          <w:sz w:val="22"/>
          <w:szCs w:val="22"/>
        </w:rPr>
        <w:t>2</w:t>
      </w:r>
      <w:r>
        <w:rPr>
          <w:rFonts w:asciiTheme="minorHAnsi" w:hAnsiTheme="minorHAnsi"/>
          <w:sz w:val="22"/>
          <w:szCs w:val="22"/>
        </w:rPr>
        <w:t>.</w:t>
      </w:r>
      <w:r w:rsidRPr="005D699F">
        <w:rPr>
          <w:rFonts w:asciiTheme="minorHAnsi" w:hAnsiTheme="minorHAnsi"/>
          <w:sz w:val="22"/>
          <w:szCs w:val="22"/>
        </w:rPr>
        <w:t xml:space="preserve"> prevziať zmluvne dohodnutým spôsobom a zaplatiť predávajúcemu kúpnu cenu uvedenú v Článku IV. tejto zmluvy. </w:t>
      </w:r>
    </w:p>
    <w:p w:rsidR="005E5771" w:rsidRDefault="005E5771" w:rsidP="00B26C96">
      <w:pPr>
        <w:numPr>
          <w:ilvl w:val="0"/>
          <w:numId w:val="14"/>
        </w:numPr>
        <w:tabs>
          <w:tab w:val="num" w:pos="360"/>
        </w:tabs>
        <w:spacing w:line="276" w:lineRule="auto"/>
        <w:ind w:left="360"/>
        <w:rPr>
          <w:rFonts w:asciiTheme="minorHAnsi" w:hAnsiTheme="minorHAnsi"/>
          <w:sz w:val="22"/>
          <w:szCs w:val="22"/>
        </w:rPr>
      </w:pPr>
      <w:r w:rsidRPr="005D699F">
        <w:rPr>
          <w:rFonts w:asciiTheme="minorHAnsi" w:hAnsiTheme="minorHAnsi"/>
          <w:sz w:val="22"/>
          <w:szCs w:val="22"/>
        </w:rPr>
        <w:t>Predávajúci sa zaväzuje odovzdať ako súčasť predmetu zmluvy: dodací list</w:t>
      </w:r>
      <w:r w:rsidR="00713823">
        <w:rPr>
          <w:rFonts w:asciiTheme="minorHAnsi" w:hAnsiTheme="minorHAnsi"/>
          <w:sz w:val="22"/>
          <w:szCs w:val="22"/>
        </w:rPr>
        <w:t>, prípadne záručný list.</w:t>
      </w:r>
    </w:p>
    <w:p w:rsidR="008314BD" w:rsidRPr="005E5771" w:rsidRDefault="008314BD" w:rsidP="00B26C96">
      <w:pPr>
        <w:spacing w:line="276" w:lineRule="auto"/>
        <w:rPr>
          <w:rFonts w:asciiTheme="minorHAnsi" w:hAnsiTheme="minorHAnsi"/>
          <w:sz w:val="22"/>
          <w:szCs w:val="22"/>
        </w:rPr>
      </w:pPr>
    </w:p>
    <w:p w:rsidR="008314BD" w:rsidRPr="005E5771" w:rsidRDefault="008314BD" w:rsidP="004B4AA3">
      <w:pPr>
        <w:tabs>
          <w:tab w:val="left" w:pos="851"/>
        </w:tabs>
        <w:spacing w:line="360" w:lineRule="auto"/>
        <w:jc w:val="center"/>
        <w:rPr>
          <w:rFonts w:asciiTheme="minorHAnsi" w:hAnsiTheme="minorHAnsi"/>
          <w:b/>
          <w:sz w:val="22"/>
          <w:szCs w:val="22"/>
        </w:rPr>
      </w:pPr>
      <w:r w:rsidRPr="005E5771">
        <w:rPr>
          <w:rFonts w:asciiTheme="minorHAnsi" w:hAnsiTheme="minorHAnsi"/>
          <w:b/>
          <w:bCs/>
          <w:sz w:val="22"/>
          <w:szCs w:val="22"/>
        </w:rPr>
        <w:t xml:space="preserve">Článok IV. </w:t>
      </w:r>
      <w:r w:rsidR="004B4AA3" w:rsidRPr="005E5771">
        <w:rPr>
          <w:rFonts w:asciiTheme="minorHAnsi" w:hAnsiTheme="minorHAnsi"/>
          <w:b/>
          <w:bCs/>
          <w:sz w:val="22"/>
          <w:szCs w:val="22"/>
        </w:rPr>
        <w:t xml:space="preserve"> </w:t>
      </w:r>
      <w:r w:rsidRPr="005E5771">
        <w:rPr>
          <w:rFonts w:asciiTheme="minorHAnsi" w:hAnsiTheme="minorHAnsi"/>
          <w:b/>
          <w:sz w:val="22"/>
          <w:szCs w:val="22"/>
        </w:rPr>
        <w:t>Kúpna cena, platobné podmienky</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 xml:space="preserve">Kúpna cena za predmet </w:t>
      </w:r>
      <w:r w:rsidR="005D699F" w:rsidRPr="005E5771">
        <w:rPr>
          <w:rFonts w:asciiTheme="minorHAnsi" w:hAnsiTheme="minorHAnsi"/>
          <w:sz w:val="22"/>
          <w:szCs w:val="22"/>
        </w:rPr>
        <w:t xml:space="preserve">zákazky </w:t>
      </w:r>
      <w:r w:rsidRPr="005E5771">
        <w:rPr>
          <w:rFonts w:asciiTheme="minorHAnsi" w:hAnsiTheme="minorHAnsi"/>
          <w:sz w:val="22"/>
          <w:szCs w:val="22"/>
        </w:rPr>
        <w:t xml:space="preserve">je stanovená v zmysle zákona NR SR č.18/1996 Z. z. o cenách v znení neskorších predpisov a vyhlášky MF SR č.87/1996 Z. z., ktorou sa vykonáva zákon NR SR č.18/1996 Z. z. o cenách </w:t>
      </w:r>
      <w:r w:rsidR="00C42F33" w:rsidRPr="005E5771">
        <w:rPr>
          <w:rFonts w:asciiTheme="minorHAnsi" w:hAnsiTheme="minorHAnsi"/>
          <w:sz w:val="22"/>
          <w:szCs w:val="22"/>
        </w:rPr>
        <w:t>v znení neskorších predpisov a ponuky uchádzača.</w:t>
      </w:r>
    </w:p>
    <w:p w:rsidR="00065E7B"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 xml:space="preserve">Cena </w:t>
      </w:r>
      <w:r w:rsidR="00065E7B" w:rsidRPr="005E5771">
        <w:rPr>
          <w:rFonts w:asciiTheme="minorHAnsi" w:hAnsiTheme="minorHAnsi"/>
          <w:sz w:val="22"/>
          <w:szCs w:val="22"/>
        </w:rPr>
        <w:t>za dodanie tovaru :</w:t>
      </w:r>
    </w:p>
    <w:p w:rsidR="008314BD" w:rsidRPr="005E5771" w:rsidRDefault="00065E7B" w:rsidP="00C82B4F">
      <w:pPr>
        <w:spacing w:line="276" w:lineRule="auto"/>
        <w:ind w:left="357"/>
        <w:jc w:val="both"/>
        <w:rPr>
          <w:rFonts w:asciiTheme="minorHAnsi" w:hAnsiTheme="minorHAnsi"/>
          <w:sz w:val="22"/>
          <w:szCs w:val="22"/>
        </w:rPr>
      </w:pPr>
      <w:r w:rsidRPr="005E5771">
        <w:rPr>
          <w:rFonts w:asciiTheme="minorHAnsi" w:hAnsiTheme="minorHAnsi"/>
          <w:sz w:val="22"/>
          <w:szCs w:val="22"/>
        </w:rPr>
        <w:t>Cena bez DPH:</w:t>
      </w:r>
      <w:r w:rsidRPr="005E5771">
        <w:rPr>
          <w:rFonts w:asciiTheme="minorHAnsi" w:hAnsiTheme="minorHAnsi"/>
          <w:sz w:val="22"/>
          <w:szCs w:val="22"/>
        </w:rPr>
        <w:tab/>
      </w:r>
      <w:r w:rsidR="00990366" w:rsidRPr="005E5771">
        <w:rPr>
          <w:rFonts w:asciiTheme="minorHAnsi" w:hAnsiTheme="minorHAnsi"/>
          <w:sz w:val="22"/>
          <w:szCs w:val="22"/>
        </w:rPr>
        <w:t>.................</w:t>
      </w:r>
      <w:r w:rsidRPr="005E5771">
        <w:rPr>
          <w:rFonts w:asciiTheme="minorHAnsi" w:hAnsiTheme="minorHAnsi"/>
          <w:sz w:val="22"/>
          <w:szCs w:val="22"/>
        </w:rPr>
        <w:t>EUR</w:t>
      </w:r>
    </w:p>
    <w:p w:rsidR="00065E7B" w:rsidRPr="005E5771" w:rsidRDefault="00065E7B" w:rsidP="00C82B4F">
      <w:pPr>
        <w:spacing w:line="276" w:lineRule="auto"/>
        <w:ind w:left="357"/>
        <w:jc w:val="both"/>
        <w:rPr>
          <w:rFonts w:asciiTheme="minorHAnsi" w:hAnsiTheme="minorHAnsi"/>
          <w:sz w:val="22"/>
          <w:szCs w:val="22"/>
        </w:rPr>
      </w:pPr>
      <w:r w:rsidRPr="005E5771">
        <w:rPr>
          <w:rFonts w:asciiTheme="minorHAnsi" w:hAnsiTheme="minorHAnsi"/>
          <w:sz w:val="22"/>
          <w:szCs w:val="22"/>
        </w:rPr>
        <w:t>DPH 20%:</w:t>
      </w:r>
      <w:r w:rsidRPr="005E5771">
        <w:rPr>
          <w:rFonts w:asciiTheme="minorHAnsi" w:hAnsiTheme="minorHAnsi"/>
          <w:sz w:val="22"/>
          <w:szCs w:val="22"/>
        </w:rPr>
        <w:tab/>
      </w:r>
      <w:r w:rsidRPr="005E5771">
        <w:rPr>
          <w:rFonts w:asciiTheme="minorHAnsi" w:hAnsiTheme="minorHAnsi"/>
          <w:sz w:val="22"/>
          <w:szCs w:val="22"/>
        </w:rPr>
        <w:tab/>
        <w:t xml:space="preserve">  </w:t>
      </w:r>
      <w:r w:rsidR="00990366" w:rsidRPr="005E5771">
        <w:rPr>
          <w:rFonts w:asciiTheme="minorHAnsi" w:hAnsiTheme="minorHAnsi"/>
          <w:sz w:val="22"/>
          <w:szCs w:val="22"/>
        </w:rPr>
        <w:t>..............</w:t>
      </w:r>
      <w:r w:rsidRPr="005E5771">
        <w:rPr>
          <w:rFonts w:asciiTheme="minorHAnsi" w:hAnsiTheme="minorHAnsi"/>
          <w:sz w:val="22"/>
          <w:szCs w:val="22"/>
        </w:rPr>
        <w:t xml:space="preserve"> EUR</w:t>
      </w:r>
      <w:r w:rsidRPr="005E5771">
        <w:rPr>
          <w:rFonts w:asciiTheme="minorHAnsi" w:hAnsiTheme="minorHAnsi"/>
          <w:sz w:val="22"/>
          <w:szCs w:val="22"/>
        </w:rPr>
        <w:tab/>
      </w:r>
      <w:r w:rsidRPr="005E5771">
        <w:rPr>
          <w:rFonts w:asciiTheme="minorHAnsi" w:hAnsiTheme="minorHAnsi"/>
          <w:sz w:val="22"/>
          <w:szCs w:val="22"/>
        </w:rPr>
        <w:tab/>
      </w:r>
      <w:r w:rsidRPr="005E5771">
        <w:rPr>
          <w:rFonts w:asciiTheme="minorHAnsi" w:hAnsiTheme="minorHAnsi"/>
          <w:sz w:val="22"/>
          <w:szCs w:val="22"/>
        </w:rPr>
        <w:tab/>
      </w:r>
    </w:p>
    <w:p w:rsidR="00065E7B" w:rsidRPr="005E5771" w:rsidRDefault="00065E7B" w:rsidP="00C82B4F">
      <w:pPr>
        <w:spacing w:line="276" w:lineRule="auto"/>
        <w:ind w:left="357"/>
        <w:jc w:val="both"/>
        <w:rPr>
          <w:rFonts w:asciiTheme="minorHAnsi" w:hAnsiTheme="minorHAnsi"/>
          <w:sz w:val="22"/>
          <w:szCs w:val="22"/>
        </w:rPr>
      </w:pPr>
      <w:r w:rsidRPr="005E5771">
        <w:rPr>
          <w:rFonts w:asciiTheme="minorHAnsi" w:hAnsiTheme="minorHAnsi"/>
          <w:sz w:val="22"/>
          <w:szCs w:val="22"/>
        </w:rPr>
        <w:t>Cena s DPH:</w:t>
      </w:r>
      <w:r w:rsidRPr="005E5771">
        <w:rPr>
          <w:rFonts w:asciiTheme="minorHAnsi" w:hAnsiTheme="minorHAnsi"/>
          <w:sz w:val="22"/>
          <w:szCs w:val="22"/>
        </w:rPr>
        <w:tab/>
      </w:r>
      <w:r w:rsidR="00990366" w:rsidRPr="005E5771">
        <w:rPr>
          <w:rFonts w:asciiTheme="minorHAnsi" w:hAnsiTheme="minorHAnsi"/>
          <w:sz w:val="22"/>
          <w:szCs w:val="22"/>
        </w:rPr>
        <w:t>................</w:t>
      </w:r>
      <w:r w:rsidRPr="005E5771">
        <w:rPr>
          <w:rFonts w:asciiTheme="minorHAnsi" w:hAnsiTheme="minorHAnsi"/>
          <w:sz w:val="22"/>
          <w:szCs w:val="22"/>
        </w:rPr>
        <w:t xml:space="preserve"> EUR</w:t>
      </w:r>
    </w:p>
    <w:p w:rsidR="00065E7B" w:rsidRPr="005E5771" w:rsidRDefault="00530285" w:rsidP="00C82B4F">
      <w:pPr>
        <w:spacing w:line="276" w:lineRule="auto"/>
        <w:ind w:left="357"/>
        <w:jc w:val="both"/>
        <w:rPr>
          <w:rFonts w:asciiTheme="minorHAnsi" w:hAnsiTheme="minorHAnsi"/>
          <w:sz w:val="22"/>
          <w:szCs w:val="22"/>
        </w:rPr>
      </w:pPr>
      <w:r w:rsidRPr="005E5771">
        <w:rPr>
          <w:rFonts w:asciiTheme="minorHAnsi" w:hAnsiTheme="minorHAnsi"/>
          <w:sz w:val="22"/>
          <w:szCs w:val="22"/>
        </w:rPr>
        <w:t xml:space="preserve">Cena je podrobne špecifikovaná v Prílohe č. 1 tejto kúpnej zmluvy </w:t>
      </w:r>
      <w:r w:rsidR="00A825E7" w:rsidRPr="005E5771">
        <w:rPr>
          <w:rFonts w:asciiTheme="minorHAnsi" w:hAnsiTheme="minorHAnsi"/>
          <w:sz w:val="22"/>
          <w:szCs w:val="22"/>
        </w:rPr>
        <w:t>(</w:t>
      </w:r>
      <w:r w:rsidR="005D699F" w:rsidRPr="005E5771">
        <w:rPr>
          <w:rFonts w:asciiTheme="minorHAnsi" w:hAnsiTheme="minorHAnsi"/>
          <w:sz w:val="22"/>
          <w:szCs w:val="22"/>
        </w:rPr>
        <w:t>Cenová ponuka</w:t>
      </w:r>
      <w:r w:rsidR="00A825E7" w:rsidRPr="005E5771">
        <w:rPr>
          <w:rFonts w:asciiTheme="minorHAnsi" w:hAnsiTheme="minorHAnsi"/>
          <w:sz w:val="22"/>
          <w:szCs w:val="22"/>
        </w:rPr>
        <w:t>)</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V kúpnej cene sú zahrnuté všetky náklady predávajúceho spojené s plnením predmetu zmluvy podľa Článku III. tejto zmluvy</w:t>
      </w:r>
      <w:r w:rsidR="00C42F33" w:rsidRPr="005E5771">
        <w:rPr>
          <w:rFonts w:asciiTheme="minorHAnsi" w:hAnsiTheme="minorHAnsi"/>
          <w:sz w:val="22"/>
          <w:szCs w:val="22"/>
        </w:rPr>
        <w:t>.</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Právo na zaplatenie ceny vzniká predávajúcemu riadnym splnením jeho záväzku spôsobom a v mieste plnenia v súlade s touto zmluvou.</w:t>
      </w:r>
    </w:p>
    <w:p w:rsidR="008314BD" w:rsidRPr="005E5771" w:rsidRDefault="008314BD"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Po dodaní predmetu zmluvy podľa Článku. V</w:t>
      </w:r>
      <w:r w:rsidR="00723A6F" w:rsidRPr="005E5771">
        <w:rPr>
          <w:rFonts w:asciiTheme="minorHAnsi" w:hAnsiTheme="minorHAnsi"/>
          <w:sz w:val="22"/>
          <w:szCs w:val="22"/>
        </w:rPr>
        <w:t>.</w:t>
      </w:r>
      <w:r w:rsidRPr="005E5771">
        <w:rPr>
          <w:rFonts w:asciiTheme="minorHAnsi" w:hAnsiTheme="minorHAnsi"/>
          <w:sz w:val="22"/>
          <w:szCs w:val="22"/>
        </w:rPr>
        <w:t xml:space="preserve">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rsidR="00D92B51" w:rsidRPr="00FF3F8A" w:rsidRDefault="00D92B51"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Splatnosť faktúry je </w:t>
      </w:r>
      <w:r w:rsidRPr="001D61FE">
        <w:rPr>
          <w:rFonts w:asciiTheme="minorHAnsi" w:hAnsiTheme="minorHAnsi"/>
          <w:sz w:val="22"/>
          <w:szCs w:val="22"/>
        </w:rPr>
        <w:t xml:space="preserve">vzhľadom na povahu predmetu plnenia záväzku (realizácia projektu </w:t>
      </w:r>
      <w:r w:rsidRPr="00713823">
        <w:rPr>
          <w:rFonts w:asciiTheme="minorHAnsi" w:hAnsiTheme="minorHAnsi"/>
          <w:sz w:val="22"/>
          <w:szCs w:val="22"/>
        </w:rPr>
        <w:t>financovaného z prostriedkov EÚ</w:t>
      </w:r>
      <w:r w:rsidR="00713823" w:rsidRPr="00713823">
        <w:rPr>
          <w:rFonts w:asciiTheme="minorHAnsi" w:hAnsiTheme="minorHAnsi"/>
          <w:sz w:val="22"/>
          <w:szCs w:val="22"/>
        </w:rPr>
        <w:t>)</w:t>
      </w:r>
      <w:r w:rsidRPr="00713823">
        <w:rPr>
          <w:rFonts w:asciiTheme="minorHAnsi" w:hAnsiTheme="minorHAnsi"/>
          <w:sz w:val="22"/>
          <w:szCs w:val="22"/>
        </w:rPr>
        <w:t xml:space="preserve"> 60 dní</w:t>
      </w:r>
      <w:r w:rsidRPr="001D61FE">
        <w:rPr>
          <w:rFonts w:asciiTheme="minorHAnsi" w:hAnsiTheme="minorHAnsi"/>
          <w:sz w:val="22"/>
          <w:szCs w:val="22"/>
        </w:rPr>
        <w:t xml:space="preserve"> od jej doručenia kupujúcemu.</w:t>
      </w:r>
      <w:r w:rsidRPr="00FF3F8A">
        <w:rPr>
          <w:rFonts w:asciiTheme="minorHAnsi" w:hAnsiTheme="minorHAnsi"/>
          <w:sz w:val="22"/>
          <w:szCs w:val="22"/>
        </w:rPr>
        <w:t xml:space="preserve"> Pre tento účel sa za deň úhrady považuje dátum odpísania platnej sumy z účtu kupujúceho.</w:t>
      </w:r>
    </w:p>
    <w:p w:rsidR="00D92B51" w:rsidRPr="001D61FE" w:rsidRDefault="00D92B51" w:rsidP="00C82B4F">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Kupujúci je oprávnený vrátiť daňový doklad, ktorý nemá zákonom a zmluvou požadované náležitosti a to do dátumu jeho splatnosti. Oprávneným vrátením daňového dokladu prestáva </w:t>
      </w:r>
      <w:r w:rsidRPr="005F7F8C">
        <w:rPr>
          <w:rFonts w:asciiTheme="minorHAnsi" w:hAnsiTheme="minorHAnsi"/>
          <w:sz w:val="22"/>
          <w:szCs w:val="22"/>
        </w:rPr>
        <w:t>plynúť lehota splatnosti. Nová lehota splatnosti začína plynúť odo dňa doručenia opraveného daňového dokladu.</w:t>
      </w:r>
    </w:p>
    <w:p w:rsidR="00EB1F13" w:rsidRPr="00D92B51" w:rsidRDefault="00EB1F13" w:rsidP="00D92B51">
      <w:pPr>
        <w:spacing w:line="300" w:lineRule="auto"/>
        <w:ind w:left="357"/>
        <w:jc w:val="both"/>
        <w:rPr>
          <w:rFonts w:asciiTheme="minorHAnsi" w:hAnsiTheme="minorHAnsi"/>
          <w:sz w:val="22"/>
          <w:szCs w:val="22"/>
        </w:rPr>
      </w:pPr>
    </w:p>
    <w:p w:rsidR="00EB1F13" w:rsidRPr="00D92B51" w:rsidRDefault="00EB1F13" w:rsidP="00EB1F13">
      <w:pPr>
        <w:spacing w:line="360" w:lineRule="auto"/>
        <w:jc w:val="center"/>
        <w:rPr>
          <w:rFonts w:asciiTheme="minorHAnsi" w:hAnsiTheme="minorHAnsi"/>
          <w:b/>
          <w:bCs/>
          <w:sz w:val="22"/>
          <w:szCs w:val="22"/>
        </w:rPr>
      </w:pPr>
      <w:r w:rsidRPr="00E76F4C">
        <w:rPr>
          <w:rFonts w:asciiTheme="minorHAnsi" w:hAnsiTheme="minorHAnsi"/>
          <w:b/>
          <w:bCs/>
          <w:sz w:val="22"/>
          <w:szCs w:val="22"/>
        </w:rPr>
        <w:t>Článok V. Dodacie podmienky</w:t>
      </w:r>
    </w:p>
    <w:p w:rsidR="00723A6F"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A01215">
        <w:rPr>
          <w:rFonts w:asciiTheme="minorHAnsi" w:hAnsiTheme="minorHAnsi"/>
          <w:sz w:val="22"/>
          <w:szCs w:val="22"/>
        </w:rPr>
        <w:t xml:space="preserve">Predmet kúpnej zmluvy sa zaväzuje predávajúci dodať kupujúcemu </w:t>
      </w:r>
      <w:r w:rsidRPr="001136EE">
        <w:rPr>
          <w:rFonts w:asciiTheme="minorHAnsi" w:hAnsiTheme="minorHAnsi"/>
          <w:sz w:val="22"/>
          <w:szCs w:val="22"/>
        </w:rPr>
        <w:t>najneskôr do 2 mesiacov od</w:t>
      </w:r>
      <w:r w:rsidRPr="00A01215">
        <w:rPr>
          <w:rFonts w:asciiTheme="minorHAnsi" w:hAnsiTheme="minorHAnsi"/>
          <w:sz w:val="22"/>
          <w:szCs w:val="22"/>
        </w:rPr>
        <w:t xml:space="preserve"> vystavenia objednávky.</w:t>
      </w:r>
    </w:p>
    <w:p w:rsidR="00723A6F" w:rsidRPr="0040100E" w:rsidRDefault="00723A6F" w:rsidP="00C82B4F">
      <w:pPr>
        <w:spacing w:line="276" w:lineRule="auto"/>
        <w:ind w:left="357"/>
        <w:jc w:val="both"/>
        <w:rPr>
          <w:rFonts w:asciiTheme="minorHAnsi" w:hAnsiTheme="minorHAnsi"/>
          <w:sz w:val="22"/>
          <w:szCs w:val="22"/>
        </w:rPr>
      </w:pPr>
      <w:r w:rsidRPr="0040100E">
        <w:rPr>
          <w:rFonts w:asciiTheme="minorHAnsi" w:hAnsiTheme="minorHAnsi"/>
          <w:sz w:val="22"/>
          <w:szCs w:val="22"/>
        </w:rPr>
        <w:t>Miestom plnenia pre potreby tejto zmluvy je</w:t>
      </w:r>
      <w:r w:rsidRPr="00A01215">
        <w:rPr>
          <w:rFonts w:asciiTheme="minorHAnsi" w:hAnsiTheme="minorHAnsi"/>
          <w:sz w:val="22"/>
          <w:szCs w:val="22"/>
        </w:rPr>
        <w:t>: Základná škola</w:t>
      </w:r>
      <w:r w:rsidR="00D92B51" w:rsidRPr="00A01215">
        <w:rPr>
          <w:rFonts w:asciiTheme="minorHAnsi" w:hAnsiTheme="minorHAnsi"/>
          <w:sz w:val="22"/>
          <w:szCs w:val="22"/>
        </w:rPr>
        <w:t xml:space="preserve"> v </w:t>
      </w:r>
      <w:r w:rsidRPr="00A01215">
        <w:rPr>
          <w:rFonts w:asciiTheme="minorHAnsi" w:hAnsiTheme="minorHAnsi"/>
          <w:sz w:val="22"/>
          <w:szCs w:val="22"/>
        </w:rPr>
        <w:t xml:space="preserve"> </w:t>
      </w:r>
      <w:r w:rsidR="001975AD">
        <w:rPr>
          <w:rFonts w:asciiTheme="minorHAnsi" w:hAnsiTheme="minorHAnsi"/>
          <w:sz w:val="22"/>
          <w:szCs w:val="22"/>
        </w:rPr>
        <w:t>Hladovke</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Kupujúci sa zaväzuje spolupôsobiť s predávajúcim.</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 xml:space="preserve">Odovzdanie bude vykonané povereným zástupcom predávajúceho a prevzatie zástupcom kupujúceho v mieste plnenia po dohode. </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 xml:space="preserve">Predmet zmluvy uvedený v Článku. III. tejto zmluvy je splnený jeho prevzatím a podpísaním dodacieho listu zástupcom kupujúceho. </w:t>
      </w:r>
    </w:p>
    <w:p w:rsidR="00723A6F" w:rsidRPr="0040100E" w:rsidRDefault="00723A6F" w:rsidP="00C82B4F">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lastRenderedPageBreak/>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rsidR="004800A9" w:rsidRPr="001136EE" w:rsidRDefault="00723A6F" w:rsidP="00EB5CA7">
      <w:pPr>
        <w:numPr>
          <w:ilvl w:val="0"/>
          <w:numId w:val="16"/>
        </w:numPr>
        <w:tabs>
          <w:tab w:val="clear" w:pos="720"/>
          <w:tab w:val="num" w:pos="360"/>
        </w:tabs>
        <w:spacing w:line="276" w:lineRule="auto"/>
        <w:ind w:left="357" w:hanging="357"/>
        <w:jc w:val="both"/>
        <w:rPr>
          <w:rFonts w:asciiTheme="minorHAnsi" w:hAnsiTheme="minorHAnsi"/>
          <w:sz w:val="22"/>
          <w:szCs w:val="22"/>
        </w:rPr>
      </w:pPr>
      <w:r w:rsidRPr="004800A9">
        <w:rPr>
          <w:rFonts w:asciiTheme="minorHAnsi" w:hAnsiTheme="minorHAnsi"/>
          <w:sz w:val="22"/>
          <w:szCs w:val="22"/>
        </w:rPr>
        <w:t xml:space="preserve">Predávajúci je povinný pri dodaní </w:t>
      </w:r>
      <w:r w:rsidR="001136EE">
        <w:rPr>
          <w:rFonts w:asciiTheme="minorHAnsi" w:hAnsiTheme="minorHAnsi"/>
          <w:sz w:val="22"/>
          <w:szCs w:val="22"/>
        </w:rPr>
        <w:t xml:space="preserve">a inštalácii </w:t>
      </w:r>
      <w:r w:rsidRPr="004800A9">
        <w:rPr>
          <w:rFonts w:asciiTheme="minorHAnsi" w:hAnsiTheme="minorHAnsi"/>
          <w:sz w:val="22"/>
          <w:szCs w:val="22"/>
        </w:rPr>
        <w:t xml:space="preserve">predmetu zmluvy odovzdať používateľovi všetky doklady nevyhnutné k jeho </w:t>
      </w:r>
      <w:r w:rsidRPr="001136EE">
        <w:rPr>
          <w:rFonts w:asciiTheme="minorHAnsi" w:hAnsiTheme="minorHAnsi"/>
          <w:sz w:val="22"/>
          <w:szCs w:val="22"/>
        </w:rPr>
        <w:t>prevzatiu a používaniu, ako aj doklady uvedené v Článku. III bod 4.</w:t>
      </w:r>
      <w:r w:rsidR="004800A9" w:rsidRPr="001136EE">
        <w:rPr>
          <w:rFonts w:asciiTheme="minorHAnsi" w:hAnsiTheme="minorHAnsi"/>
          <w:sz w:val="22"/>
          <w:szCs w:val="22"/>
        </w:rPr>
        <w:t xml:space="preserve">  </w:t>
      </w:r>
    </w:p>
    <w:p w:rsidR="004800A9" w:rsidRPr="001136EE" w:rsidRDefault="004800A9" w:rsidP="008D0797">
      <w:pPr>
        <w:numPr>
          <w:ilvl w:val="0"/>
          <w:numId w:val="16"/>
        </w:numPr>
        <w:tabs>
          <w:tab w:val="clear" w:pos="720"/>
          <w:tab w:val="num" w:pos="360"/>
        </w:tabs>
        <w:spacing w:line="276" w:lineRule="auto"/>
        <w:ind w:left="357" w:hanging="357"/>
        <w:jc w:val="both"/>
        <w:rPr>
          <w:rFonts w:asciiTheme="minorHAnsi" w:hAnsiTheme="minorHAnsi"/>
          <w:sz w:val="22"/>
          <w:szCs w:val="22"/>
        </w:rPr>
      </w:pPr>
      <w:r w:rsidRPr="001136EE">
        <w:rPr>
          <w:rFonts w:asciiTheme="minorHAnsi" w:hAnsiTheme="minorHAnsi"/>
          <w:sz w:val="22"/>
          <w:szCs w:val="22"/>
        </w:rPr>
        <w:t xml:space="preserve">Kupujúci sa zaväzuje vystaviť objednávku do </w:t>
      </w:r>
      <w:r w:rsidR="002C4443" w:rsidRPr="001136EE">
        <w:rPr>
          <w:rFonts w:asciiTheme="minorHAnsi" w:hAnsiTheme="minorHAnsi"/>
          <w:sz w:val="22"/>
          <w:szCs w:val="22"/>
        </w:rPr>
        <w:t>10</w:t>
      </w:r>
      <w:r w:rsidRPr="001136EE">
        <w:rPr>
          <w:rFonts w:asciiTheme="minorHAnsi" w:hAnsiTheme="minorHAnsi"/>
          <w:sz w:val="22"/>
          <w:szCs w:val="22"/>
        </w:rPr>
        <w:t xml:space="preserve"> dní od splnenia odkladacej podmienky podľa </w:t>
      </w:r>
      <w:proofErr w:type="spellStart"/>
      <w:r w:rsidRPr="001136EE">
        <w:rPr>
          <w:rFonts w:asciiTheme="minorHAnsi" w:hAnsiTheme="minorHAnsi"/>
          <w:sz w:val="22"/>
          <w:szCs w:val="22"/>
        </w:rPr>
        <w:t>čl.X</w:t>
      </w:r>
      <w:proofErr w:type="spellEnd"/>
      <w:r w:rsidRPr="001136EE">
        <w:rPr>
          <w:rFonts w:asciiTheme="minorHAnsi" w:hAnsiTheme="minorHAnsi"/>
          <w:sz w:val="22"/>
          <w:szCs w:val="22"/>
        </w:rPr>
        <w:t>, bod 5 tejto zmluvy.</w:t>
      </w:r>
    </w:p>
    <w:p w:rsidR="00EF4A4B" w:rsidRPr="00307EB1" w:rsidRDefault="00EF4A4B" w:rsidP="00C82B4F">
      <w:pPr>
        <w:spacing w:line="276" w:lineRule="auto"/>
        <w:jc w:val="center"/>
        <w:rPr>
          <w:rFonts w:asciiTheme="minorHAnsi" w:hAnsiTheme="minorHAnsi"/>
          <w:b/>
          <w:bCs/>
          <w:color w:val="FF0000"/>
          <w:sz w:val="22"/>
          <w:szCs w:val="22"/>
        </w:rPr>
      </w:pPr>
    </w:p>
    <w:p w:rsidR="00D92B51" w:rsidRDefault="00D92B51" w:rsidP="0040100E">
      <w:pPr>
        <w:jc w:val="center"/>
        <w:rPr>
          <w:rFonts w:asciiTheme="minorHAnsi" w:hAnsiTheme="minorHAnsi"/>
          <w:b/>
          <w:sz w:val="22"/>
          <w:szCs w:val="22"/>
        </w:rPr>
      </w:pPr>
      <w:r w:rsidRPr="0040100E">
        <w:rPr>
          <w:rFonts w:asciiTheme="minorHAnsi" w:hAnsiTheme="minorHAnsi"/>
          <w:b/>
          <w:bCs/>
          <w:sz w:val="22"/>
          <w:szCs w:val="22"/>
        </w:rPr>
        <w:t xml:space="preserve">Článok VI. </w:t>
      </w:r>
      <w:r w:rsidRPr="0040100E">
        <w:rPr>
          <w:rFonts w:asciiTheme="minorHAnsi" w:hAnsiTheme="minorHAnsi"/>
          <w:b/>
          <w:sz w:val="22"/>
          <w:szCs w:val="22"/>
        </w:rPr>
        <w:t>Kvalita tovaru</w:t>
      </w:r>
    </w:p>
    <w:p w:rsidR="0040100E" w:rsidRPr="0040100E" w:rsidRDefault="0040100E" w:rsidP="0040100E">
      <w:pPr>
        <w:jc w:val="center"/>
        <w:rPr>
          <w:rFonts w:asciiTheme="minorHAnsi" w:hAnsiTheme="minorHAnsi"/>
          <w:b/>
          <w:sz w:val="22"/>
          <w:szCs w:val="22"/>
        </w:rPr>
      </w:pP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Predávajúci je povinný dodať predmet zmluvy riadne,  včas a v požadovaných vlastnostiach, množstve, v akosti a v prevedení podľa Článku III. tejto zmluvy.</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Predávajúci vyhlasuje, že predmet kúpy dodávaný v rámci predmetu zmluvy je doteraz nepoužívaný a jeho technické a prevádzkové parametre sa zhodujú s parametrami uvádzanými ich výrobcom, tovar je nový, nerepasovaný, prvotriedneho vyhotovenia a z prvotriednych materiálov. </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Záručná doba pre jednotlivé druhy tovaru, ktoré sú predmetom tejto zmluvy, začína plynúť dňom podpísania dodacieho listu a preberacieho protokolu kupujúcim a trvá 2 roky na celý predmet zmluvy.</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dodržiavať návod na obsluhu a predávajúcim vydané inštrukcie (písomné) na používanie predmetu kúpy.</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Záručné povinnosti predávajúceho sa nevzťahujú na nasledovné prípady:</w:t>
      </w:r>
    </w:p>
    <w:p w:rsidR="00D92B51" w:rsidRPr="0040100E" w:rsidRDefault="00D92B51" w:rsidP="00C82B4F">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poškodenie neodborným zásahom zo strany obsluhy kupujúceho alebo tretej osoby,</w:t>
      </w:r>
    </w:p>
    <w:p w:rsidR="00D92B51" w:rsidRPr="0040100E" w:rsidRDefault="00D92B51" w:rsidP="00C82B4F">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poruchy elektrickej siete, zásah blesku,</w:t>
      </w:r>
    </w:p>
    <w:p w:rsidR="00D92B51" w:rsidRPr="0040100E" w:rsidRDefault="00D92B51" w:rsidP="00C82B4F">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zavírenie,</w:t>
      </w:r>
    </w:p>
    <w:p w:rsidR="00D92B51" w:rsidRPr="0040100E" w:rsidRDefault="00D92B51" w:rsidP="00C82B4F">
      <w:pPr>
        <w:numPr>
          <w:ilvl w:val="1"/>
          <w:numId w:val="17"/>
        </w:numPr>
        <w:tabs>
          <w:tab w:val="clear" w:pos="1440"/>
          <w:tab w:val="num" w:pos="36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poškodenie ochranných plomb.</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vady písomne oznámiť predávajúcemu bez zbytočného odkladu po ich zistení, najneskôr do uplynutia dohodnutej záručnej doby. Nároky kupujúceho z vád tovaru sa riadia ustanoveniami § 436 Obchodného zákonníka.</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V prípade zistenia vady vykoná prvotné oznámenie predávajúcemu o jej zistení zamestnanec používateľa telefónom alebo faxom na číslo: .......................... (servisné stredisko predávajúceho). </w:t>
      </w:r>
    </w:p>
    <w:p w:rsidR="00D92B51" w:rsidRPr="0040100E" w:rsidRDefault="00D92B51" w:rsidP="00C82B4F">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Nebezpečenstvo škody v dodávke (nekompletnosť, poškodenie) prechádza na kupujúceho v momente odovzdania – prevzatia predmetu zmluvy kupujúcim. Kupujúci si vyhradzuje právo neprevziať poškodený alebo nekompletný predmet kúpy.</w:t>
      </w:r>
    </w:p>
    <w:p w:rsidR="002C3B82" w:rsidRPr="00D92B51" w:rsidRDefault="002C3B82" w:rsidP="002C3B82">
      <w:pPr>
        <w:spacing w:line="360" w:lineRule="auto"/>
        <w:ind w:left="425" w:hanging="425"/>
        <w:jc w:val="center"/>
        <w:rPr>
          <w:rFonts w:asciiTheme="minorHAnsi" w:hAnsiTheme="minorHAnsi"/>
          <w:b/>
          <w:bCs/>
          <w:sz w:val="22"/>
          <w:szCs w:val="22"/>
        </w:rPr>
      </w:pPr>
    </w:p>
    <w:p w:rsidR="002C3B82" w:rsidRPr="00D92B51" w:rsidRDefault="002C3B82" w:rsidP="002C3B82">
      <w:pPr>
        <w:spacing w:line="360" w:lineRule="auto"/>
        <w:ind w:left="425" w:hanging="425"/>
        <w:jc w:val="center"/>
        <w:rPr>
          <w:rFonts w:asciiTheme="minorHAnsi" w:hAnsiTheme="minorHAnsi"/>
          <w:b/>
          <w:bCs/>
          <w:sz w:val="22"/>
          <w:szCs w:val="22"/>
        </w:rPr>
      </w:pPr>
      <w:r w:rsidRPr="00D92B51">
        <w:rPr>
          <w:rFonts w:asciiTheme="minorHAnsi" w:hAnsiTheme="minorHAnsi"/>
          <w:b/>
          <w:bCs/>
          <w:sz w:val="22"/>
          <w:szCs w:val="22"/>
        </w:rPr>
        <w:t>Článok VII. Zmluvné pokuty a sankcie</w:t>
      </w:r>
    </w:p>
    <w:p w:rsidR="00961AD0" w:rsidRPr="00D92B51" w:rsidRDefault="002C3B82" w:rsidP="007D3E21">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Kupujúci je oprávnený uplatniť u predávajúceho zmluvnú pokutu za nedodanie predmetu kúpy v dohodnutom čase a to 0,0</w:t>
      </w:r>
      <w:r w:rsidR="00961AD0" w:rsidRPr="00D92B51">
        <w:rPr>
          <w:rFonts w:asciiTheme="minorHAnsi" w:hAnsiTheme="minorHAnsi"/>
          <w:sz w:val="22"/>
          <w:szCs w:val="22"/>
        </w:rPr>
        <w:t>5</w:t>
      </w:r>
      <w:r w:rsidRPr="00D92B51">
        <w:rPr>
          <w:rFonts w:asciiTheme="minorHAnsi" w:hAnsiTheme="minorHAnsi"/>
          <w:sz w:val="22"/>
          <w:szCs w:val="22"/>
        </w:rPr>
        <w:t>% z kúp</w:t>
      </w:r>
      <w:r w:rsidR="00564219" w:rsidRPr="00D92B51">
        <w:rPr>
          <w:rFonts w:asciiTheme="minorHAnsi" w:hAnsiTheme="minorHAnsi"/>
          <w:sz w:val="22"/>
          <w:szCs w:val="22"/>
        </w:rPr>
        <w:t>nej ceny za každý a začatý deň omeškania.</w:t>
      </w:r>
      <w:r w:rsidRPr="00D92B51">
        <w:rPr>
          <w:rFonts w:asciiTheme="minorHAnsi" w:hAnsiTheme="minorHAnsi"/>
          <w:sz w:val="22"/>
          <w:szCs w:val="22"/>
        </w:rPr>
        <w:t xml:space="preserve"> </w:t>
      </w:r>
    </w:p>
    <w:p w:rsidR="002C3B82" w:rsidRPr="00D92B51" w:rsidRDefault="002C3B82" w:rsidP="007D3E21">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Predávajúci je oprávnený uplatniť u kupujúceho zmluvnú pokutu za omeškanie s úhradou kúpnej ceny a to 0,0</w:t>
      </w:r>
      <w:r w:rsidR="00961AD0" w:rsidRPr="00D92B51">
        <w:rPr>
          <w:rFonts w:asciiTheme="minorHAnsi" w:hAnsiTheme="minorHAnsi"/>
          <w:sz w:val="22"/>
          <w:szCs w:val="22"/>
        </w:rPr>
        <w:t>5</w:t>
      </w:r>
      <w:r w:rsidRPr="00D92B51">
        <w:rPr>
          <w:rFonts w:asciiTheme="minorHAnsi" w:hAnsiTheme="minorHAnsi"/>
          <w:sz w:val="22"/>
          <w:szCs w:val="22"/>
        </w:rPr>
        <w:t>% z kúpnej ceny za každý deň omeškania s plnením.</w:t>
      </w:r>
    </w:p>
    <w:p w:rsidR="002C3B82" w:rsidRPr="00D92B51" w:rsidRDefault="002C3B82" w:rsidP="002C3B82">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Zmluvné pokuty dohodnuté touto zmluvou hradí povinná strana nezávisle na tom, či a v akej výške vznikne druhej strane škoda.</w:t>
      </w:r>
    </w:p>
    <w:p w:rsidR="007C677E" w:rsidRDefault="007C677E" w:rsidP="004B4AA3">
      <w:pPr>
        <w:spacing w:line="360" w:lineRule="auto"/>
        <w:jc w:val="center"/>
        <w:rPr>
          <w:rFonts w:asciiTheme="minorHAnsi" w:hAnsiTheme="minorHAnsi"/>
          <w:b/>
          <w:bCs/>
          <w:sz w:val="22"/>
          <w:szCs w:val="22"/>
        </w:rPr>
      </w:pPr>
    </w:p>
    <w:p w:rsidR="007C677E" w:rsidRDefault="007C677E" w:rsidP="004B4AA3">
      <w:pPr>
        <w:spacing w:line="360" w:lineRule="auto"/>
        <w:jc w:val="center"/>
        <w:rPr>
          <w:rFonts w:asciiTheme="minorHAnsi" w:hAnsiTheme="minorHAnsi"/>
          <w:b/>
          <w:bCs/>
          <w:sz w:val="22"/>
          <w:szCs w:val="22"/>
        </w:rPr>
      </w:pPr>
    </w:p>
    <w:p w:rsidR="002C3B82" w:rsidRPr="00D92B51" w:rsidRDefault="002C3B82" w:rsidP="004B4AA3">
      <w:pPr>
        <w:spacing w:line="360" w:lineRule="auto"/>
        <w:jc w:val="center"/>
        <w:rPr>
          <w:rFonts w:asciiTheme="minorHAnsi" w:hAnsiTheme="minorHAnsi"/>
          <w:b/>
          <w:bCs/>
          <w:sz w:val="22"/>
          <w:szCs w:val="22"/>
        </w:rPr>
      </w:pPr>
      <w:r w:rsidRPr="00D92B51">
        <w:rPr>
          <w:rFonts w:asciiTheme="minorHAnsi" w:hAnsiTheme="minorHAnsi"/>
          <w:b/>
          <w:bCs/>
          <w:sz w:val="22"/>
          <w:szCs w:val="22"/>
        </w:rPr>
        <w:lastRenderedPageBreak/>
        <w:t>Článok VIII.</w:t>
      </w:r>
      <w:r w:rsidR="004B4AA3" w:rsidRPr="00D92B51">
        <w:rPr>
          <w:rFonts w:asciiTheme="minorHAnsi" w:hAnsiTheme="minorHAnsi"/>
          <w:b/>
          <w:bCs/>
          <w:sz w:val="22"/>
          <w:szCs w:val="22"/>
        </w:rPr>
        <w:t xml:space="preserve"> </w:t>
      </w:r>
      <w:r w:rsidRPr="00D92B51">
        <w:rPr>
          <w:rFonts w:asciiTheme="minorHAnsi" w:hAnsiTheme="minorHAnsi"/>
          <w:b/>
          <w:bCs/>
          <w:sz w:val="22"/>
          <w:szCs w:val="22"/>
        </w:rPr>
        <w:t>Vlastnícke právo</w:t>
      </w:r>
    </w:p>
    <w:p w:rsidR="002C3B82" w:rsidRDefault="002C3B82" w:rsidP="002C3B82">
      <w:pPr>
        <w:numPr>
          <w:ilvl w:val="0"/>
          <w:numId w:val="21"/>
        </w:numPr>
        <w:tabs>
          <w:tab w:val="left" w:pos="426"/>
        </w:tabs>
        <w:spacing w:line="300" w:lineRule="auto"/>
        <w:ind w:left="425" w:hanging="425"/>
        <w:jc w:val="both"/>
        <w:rPr>
          <w:rFonts w:asciiTheme="minorHAnsi" w:hAnsiTheme="minorHAnsi"/>
          <w:sz w:val="22"/>
          <w:szCs w:val="22"/>
        </w:rPr>
      </w:pPr>
      <w:r w:rsidRPr="00D92B51">
        <w:rPr>
          <w:rFonts w:asciiTheme="minorHAnsi" w:hAnsiTheme="minorHAnsi"/>
          <w:sz w:val="22"/>
          <w:szCs w:val="22"/>
        </w:rPr>
        <w:t>Kupujúci nadobúda výlučné vlastnícke právo k predmetu zmluvy až po úhrade kúpnej ceny na účet predávajúceho.</w:t>
      </w:r>
    </w:p>
    <w:p w:rsidR="00517AF0" w:rsidRDefault="00517AF0" w:rsidP="004B4AA3">
      <w:pPr>
        <w:spacing w:before="20" w:line="360" w:lineRule="auto"/>
        <w:ind w:left="425" w:hanging="425"/>
        <w:jc w:val="center"/>
        <w:rPr>
          <w:rFonts w:asciiTheme="minorHAnsi" w:hAnsiTheme="minorHAnsi"/>
          <w:b/>
          <w:bCs/>
          <w:sz w:val="22"/>
          <w:szCs w:val="22"/>
        </w:rPr>
      </w:pPr>
    </w:p>
    <w:p w:rsidR="002C3B82" w:rsidRPr="007D3E21" w:rsidRDefault="002C3B82" w:rsidP="004B4AA3">
      <w:pPr>
        <w:spacing w:before="20" w:line="360" w:lineRule="auto"/>
        <w:ind w:left="425" w:hanging="425"/>
        <w:jc w:val="center"/>
        <w:rPr>
          <w:rFonts w:asciiTheme="minorHAnsi" w:hAnsiTheme="minorHAnsi"/>
          <w:b/>
          <w:sz w:val="22"/>
          <w:szCs w:val="22"/>
        </w:rPr>
      </w:pPr>
      <w:r w:rsidRPr="007D3E21">
        <w:rPr>
          <w:rFonts w:asciiTheme="minorHAnsi" w:hAnsiTheme="minorHAnsi"/>
          <w:b/>
          <w:bCs/>
          <w:sz w:val="22"/>
          <w:szCs w:val="22"/>
        </w:rPr>
        <w:t>Článok IX.</w:t>
      </w:r>
      <w:r w:rsidR="004B4AA3" w:rsidRPr="007D3E21">
        <w:rPr>
          <w:rFonts w:asciiTheme="minorHAnsi" w:hAnsiTheme="minorHAnsi"/>
          <w:b/>
          <w:bCs/>
          <w:sz w:val="22"/>
          <w:szCs w:val="22"/>
        </w:rPr>
        <w:t xml:space="preserve"> </w:t>
      </w:r>
      <w:r w:rsidRPr="007D3E21">
        <w:rPr>
          <w:rFonts w:asciiTheme="minorHAnsi" w:hAnsiTheme="minorHAnsi"/>
          <w:b/>
          <w:sz w:val="22"/>
          <w:szCs w:val="22"/>
        </w:rPr>
        <w:t>Zánik zmluvy, okolnosti vylučujúce zodpovednosť</w:t>
      </w:r>
    </w:p>
    <w:p w:rsidR="00EF4A4B" w:rsidRPr="007D3E21" w:rsidRDefault="00EF4A4B" w:rsidP="00EF4A4B">
      <w:pPr>
        <w:pStyle w:val="Bezriadkovania"/>
        <w:rPr>
          <w:rFonts w:asciiTheme="minorHAnsi" w:hAnsiTheme="minorHAnsi"/>
          <w:sz w:val="22"/>
          <w:szCs w:val="22"/>
        </w:rPr>
      </w:pPr>
    </w:p>
    <w:p w:rsidR="002C3B82" w:rsidRPr="00C82B4F" w:rsidRDefault="00C82B4F" w:rsidP="00C82B4F">
      <w:pPr>
        <w:spacing w:line="276" w:lineRule="auto"/>
        <w:ind w:left="425" w:hanging="42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2C3B82" w:rsidRPr="00C82B4F">
        <w:rPr>
          <w:rFonts w:asciiTheme="minorHAnsi" w:hAnsiTheme="minorHAnsi"/>
          <w:sz w:val="22"/>
          <w:szCs w:val="22"/>
        </w:rPr>
        <w:t xml:space="preserve">Nedodržanie záväzku splnenia predmetu zmluvy v požadovaných vlastnostiach a kvalite zo strany predávajúceho budú zmluvné strany považovať za podstatné porušenie kúpnej zmluvy podľa § 345 ods. 2 Obchodného zákonníka. Omeškanie predávajúceho s dodávkou predmetu zmluvy o viac ako </w:t>
      </w:r>
      <w:r w:rsidR="00A825E7" w:rsidRPr="00C82B4F">
        <w:rPr>
          <w:rFonts w:asciiTheme="minorHAnsi" w:hAnsiTheme="minorHAnsi"/>
          <w:sz w:val="22"/>
          <w:szCs w:val="22"/>
        </w:rPr>
        <w:t>1</w:t>
      </w:r>
      <w:r w:rsidR="002C3B82" w:rsidRPr="00C82B4F">
        <w:rPr>
          <w:rFonts w:asciiTheme="minorHAnsi" w:hAnsiTheme="minorHAnsi"/>
          <w:sz w:val="22"/>
          <w:szCs w:val="22"/>
        </w:rPr>
        <w:t>0 dní bude  kupujúci považovať za podstatné porušenie kúpnej zmluvy.</w:t>
      </w:r>
    </w:p>
    <w:p w:rsidR="002C3B82" w:rsidRPr="007D3E21" w:rsidRDefault="00C82B4F" w:rsidP="00C82B4F">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2.</w:t>
      </w:r>
      <w:r w:rsidRPr="00C82B4F">
        <w:rPr>
          <w:rFonts w:asciiTheme="minorHAnsi" w:hAnsiTheme="minorHAnsi"/>
          <w:sz w:val="22"/>
          <w:szCs w:val="22"/>
        </w:rPr>
        <w:tab/>
      </w:r>
      <w:r w:rsidR="002C3B82" w:rsidRPr="00C82B4F">
        <w:rPr>
          <w:rFonts w:asciiTheme="minorHAnsi" w:hAnsiTheme="minorHAnsi"/>
          <w:sz w:val="22"/>
          <w:szCs w:val="22"/>
        </w:rPr>
        <w:t>Pri</w:t>
      </w:r>
      <w:r w:rsidR="002C3B82" w:rsidRPr="007D3E21">
        <w:rPr>
          <w:rFonts w:asciiTheme="minorHAnsi" w:hAnsiTheme="minorHAnsi"/>
          <w:sz w:val="22"/>
          <w:szCs w:val="22"/>
        </w:rPr>
        <w:t xml:space="preserve"> podstatnom porušení povinností vyplývajúcich z tejto zmluvy môže oprávnená strana okamžite písomne odstúpiť od zmluvy. Právo zmluvných strán na náhradu škody a zmluvnú pokutu tým nie je dotknuté. </w:t>
      </w:r>
    </w:p>
    <w:p w:rsidR="002C3B82" w:rsidRPr="00C82B4F" w:rsidRDefault="00C82B4F" w:rsidP="00C82B4F">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3.</w:t>
      </w:r>
      <w:r w:rsidRPr="00C82B4F">
        <w:rPr>
          <w:rFonts w:asciiTheme="minorHAnsi" w:hAnsiTheme="minorHAnsi"/>
          <w:sz w:val="22"/>
          <w:szCs w:val="22"/>
        </w:rPr>
        <w:tab/>
      </w:r>
      <w:r w:rsidR="002C3B82" w:rsidRPr="00C82B4F">
        <w:rPr>
          <w:rFonts w:asciiTheme="minorHAnsi" w:hAnsiTheme="minorHAnsi"/>
          <w:sz w:val="22"/>
          <w:szCs w:val="22"/>
        </w:rPr>
        <w:t>Za porušenie</w:t>
      </w:r>
      <w:r w:rsidR="002C3B82" w:rsidRPr="007D3E21">
        <w:rPr>
          <w:rFonts w:asciiTheme="minorHAnsi" w:hAnsiTheme="minorHAnsi"/>
          <w:sz w:val="22"/>
          <w:szCs w:val="22"/>
        </w:rPr>
        <w:t xml:space="preserv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nepokoje, vojny, zásahy štátu alebo vojenských orgánov. Uvedený výpočet nie </w:t>
      </w:r>
      <w:r w:rsidR="002C3B82" w:rsidRPr="00C82B4F">
        <w:rPr>
          <w:rFonts w:asciiTheme="minorHAnsi" w:hAnsiTheme="minorHAnsi"/>
          <w:sz w:val="22"/>
          <w:szCs w:val="22"/>
        </w:rPr>
        <w:t>je taxatívny.</w:t>
      </w:r>
    </w:p>
    <w:p w:rsidR="002C3B82" w:rsidRPr="007D3E21" w:rsidRDefault="00C82B4F" w:rsidP="00C82B4F">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4.</w:t>
      </w:r>
      <w:r w:rsidRPr="00C82B4F">
        <w:rPr>
          <w:rFonts w:asciiTheme="minorHAnsi" w:hAnsiTheme="minorHAnsi"/>
          <w:sz w:val="22"/>
          <w:szCs w:val="22"/>
        </w:rPr>
        <w:tab/>
      </w:r>
      <w:r w:rsidR="002C3B82" w:rsidRPr="00C82B4F">
        <w:rPr>
          <w:rFonts w:asciiTheme="minorHAnsi" w:hAnsiTheme="minorHAnsi"/>
          <w:sz w:val="22"/>
          <w:szCs w:val="22"/>
        </w:rPr>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rsidR="007D3E21" w:rsidRDefault="007D3E21" w:rsidP="007D3E21">
      <w:pPr>
        <w:ind w:left="426" w:hanging="426"/>
        <w:jc w:val="center"/>
        <w:rPr>
          <w:rFonts w:asciiTheme="minorHAnsi" w:hAnsiTheme="minorHAnsi"/>
          <w:b/>
          <w:bCs/>
          <w:sz w:val="22"/>
          <w:szCs w:val="22"/>
        </w:rPr>
      </w:pPr>
    </w:p>
    <w:p w:rsidR="007D3E21" w:rsidRDefault="007D3E21" w:rsidP="007D3E21">
      <w:pPr>
        <w:ind w:left="426" w:hanging="426"/>
        <w:jc w:val="center"/>
        <w:rPr>
          <w:rFonts w:asciiTheme="minorHAnsi" w:hAnsiTheme="minorHAnsi"/>
          <w:b/>
          <w:bCs/>
          <w:sz w:val="22"/>
          <w:szCs w:val="22"/>
        </w:rPr>
      </w:pPr>
      <w:r w:rsidRPr="0040100E">
        <w:rPr>
          <w:rFonts w:asciiTheme="minorHAnsi" w:hAnsiTheme="minorHAnsi"/>
          <w:b/>
          <w:bCs/>
          <w:sz w:val="22"/>
          <w:szCs w:val="22"/>
        </w:rPr>
        <w:t>Článok X. Záverečné ustanovenia</w:t>
      </w:r>
    </w:p>
    <w:p w:rsidR="00713823" w:rsidRPr="0040100E" w:rsidRDefault="00713823" w:rsidP="007D3E21">
      <w:pPr>
        <w:ind w:left="426" w:hanging="426"/>
        <w:jc w:val="center"/>
        <w:rPr>
          <w:rFonts w:asciiTheme="minorHAnsi" w:hAnsiTheme="minorHAnsi"/>
          <w:b/>
          <w:bCs/>
          <w:sz w:val="22"/>
          <w:szCs w:val="22"/>
        </w:rPr>
      </w:pPr>
    </w:p>
    <w:p w:rsidR="007D3E21"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Jednotlivé ustanovenia tejto zmluvy môžu byť menené alebo doplňované iba písomnou formou po dohode obidvoch zmluvných strán. Všetky zmeny tejto zmluvy uvedené v dodatkoch budú tvoriť neoddeliteľnú súčasť tejto zmluvy.</w:t>
      </w:r>
    </w:p>
    <w:p w:rsidR="007D3E21" w:rsidRPr="0040100E" w:rsidRDefault="007D3E21" w:rsidP="00C82B4F">
      <w:pPr>
        <w:pStyle w:val="Zkladntext"/>
        <w:numPr>
          <w:ilvl w:val="0"/>
          <w:numId w:val="20"/>
        </w:numPr>
        <w:spacing w:after="0" w:line="276" w:lineRule="auto"/>
        <w:ind w:left="425" w:hanging="426"/>
        <w:jc w:val="both"/>
        <w:rPr>
          <w:rFonts w:asciiTheme="minorHAnsi" w:hAnsiTheme="minorHAnsi"/>
          <w:sz w:val="22"/>
          <w:szCs w:val="22"/>
        </w:rPr>
      </w:pPr>
      <w:r w:rsidRPr="0040100E">
        <w:rPr>
          <w:rFonts w:asciiTheme="minorHAnsi" w:hAnsiTheme="minorHAnsi"/>
          <w:sz w:val="22"/>
          <w:szCs w:val="22"/>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rsidR="007D3E21"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Predávajúci sa zaväzuje, že strpí výkon kontroly/auditu/overovania/ súvisiaceho s dodávanými tovarmi kedykoľvek počas platnosti a účinnosti Zmluvy o poskytnutí nenávratného finančného príspevku a to oprávnenými osobami . Oprávnené osoby na výkon kontroly (auditu) sú najmä:</w:t>
      </w:r>
    </w:p>
    <w:p w:rsidR="0040100E" w:rsidRPr="0040100E" w:rsidRDefault="0040100E" w:rsidP="00C82B4F">
      <w:pPr>
        <w:pStyle w:val="Bezriadkovania"/>
        <w:tabs>
          <w:tab w:val="left" w:pos="3119"/>
        </w:tabs>
        <w:spacing w:line="276" w:lineRule="auto"/>
        <w:ind w:left="426"/>
        <w:jc w:val="both"/>
        <w:rPr>
          <w:rFonts w:asciiTheme="minorHAnsi" w:hAnsiTheme="minorHAnsi"/>
          <w:sz w:val="22"/>
          <w:szCs w:val="22"/>
        </w:rPr>
      </w:pPr>
      <w:r w:rsidRPr="0040100E">
        <w:rPr>
          <w:rFonts w:asciiTheme="minorHAnsi" w:hAnsiTheme="minorHAnsi"/>
          <w:sz w:val="22"/>
          <w:szCs w:val="22"/>
        </w:rPr>
        <w:t>poskytovateľ a ním poverené osoby, Útvar následnej finančnej kontroly a nimi poverené osoby, Najvyšší kontrolný úrad SR, Certifikačný orgán a nimi poverené osoby, orgán auditu, jeho spolupracujúce orgány a nimi poverené osoby, splnomocnení zástupcovia Európskej Komisie a Európskeho dvora audítorov, osoby prizvané týmito orgánmi v súlade s príslušnými právnymi predpismi SR a EÚ.</w:t>
      </w:r>
    </w:p>
    <w:p w:rsidR="007D3E21"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Zmluvné strany sa zaväzujú, že všetky spory vyplývajúce z tejto zmluvy budú riešiť dohodou. Prípadné spory, o ktorých sa zmluvné strany nedohodli, budú postúpené na rozhodnutie vecne a miestne príslušnému súdu.</w:t>
      </w:r>
    </w:p>
    <w:p w:rsidR="007D3E21" w:rsidRPr="001136EE" w:rsidRDefault="007D3E21" w:rsidP="00C82B4F">
      <w:pPr>
        <w:pStyle w:val="Odsekzoznamu"/>
        <w:numPr>
          <w:ilvl w:val="0"/>
          <w:numId w:val="20"/>
        </w:numPr>
        <w:autoSpaceDE w:val="0"/>
        <w:autoSpaceDN w:val="0"/>
        <w:adjustRightInd w:val="0"/>
        <w:spacing w:line="276" w:lineRule="auto"/>
        <w:ind w:left="426" w:hanging="426"/>
        <w:jc w:val="both"/>
        <w:rPr>
          <w:rFonts w:asciiTheme="minorHAnsi" w:eastAsia="Calibri" w:hAnsiTheme="minorHAnsi" w:cs="Calibri"/>
          <w:sz w:val="22"/>
          <w:szCs w:val="22"/>
          <w:lang w:eastAsia="en-US"/>
        </w:rPr>
      </w:pPr>
      <w:r w:rsidRPr="001136EE">
        <w:rPr>
          <w:rFonts w:asciiTheme="minorHAnsi" w:eastAsia="Calibri" w:hAnsiTheme="minorHAnsi" w:cs="Calibri"/>
          <w:sz w:val="22"/>
          <w:szCs w:val="22"/>
          <w:lang w:eastAsia="en-US"/>
        </w:rPr>
        <w:lastRenderedPageBreak/>
        <w:t xml:space="preserve">Táto zmluva uzavretá podpisom oboma zmluvnými stranami nadobúda účinnosť po splnení odkladacej podmienky, ktorá spočíva v tom, že dôjde k schváleniu zákazky zo strany poskytovateľa, </w:t>
      </w:r>
      <w:proofErr w:type="spellStart"/>
      <w:r w:rsidRPr="001136EE">
        <w:rPr>
          <w:rFonts w:asciiTheme="minorHAnsi" w:eastAsia="Calibri" w:hAnsiTheme="minorHAnsi" w:cs="Calibri"/>
          <w:sz w:val="22"/>
          <w:szCs w:val="22"/>
          <w:lang w:eastAsia="en-US"/>
        </w:rPr>
        <w:t>t.j</w:t>
      </w:r>
      <w:proofErr w:type="spellEnd"/>
      <w:r w:rsidRPr="001136EE">
        <w:rPr>
          <w:rFonts w:asciiTheme="minorHAnsi" w:eastAsia="Calibri" w:hAnsiTheme="minorHAnsi" w:cs="Calibri"/>
          <w:sz w:val="22"/>
          <w:szCs w:val="22"/>
          <w:lang w:eastAsia="en-US"/>
        </w:rPr>
        <w:t>. doručením kladnej správy z kontroly VO prijímateľov.</w:t>
      </w:r>
    </w:p>
    <w:p w:rsidR="007D3E21" w:rsidRPr="0040100E" w:rsidRDefault="007D3E21" w:rsidP="00C82B4F">
      <w:pPr>
        <w:pStyle w:val="Odsekzoznamu"/>
        <w:autoSpaceDE w:val="0"/>
        <w:autoSpaceDN w:val="0"/>
        <w:adjustRightInd w:val="0"/>
        <w:spacing w:line="276" w:lineRule="auto"/>
        <w:ind w:left="426"/>
        <w:jc w:val="both"/>
        <w:rPr>
          <w:rFonts w:asciiTheme="minorHAnsi" w:eastAsia="Calibri" w:hAnsiTheme="minorHAnsi" w:cs="Calibri"/>
          <w:sz w:val="22"/>
          <w:szCs w:val="22"/>
          <w:lang w:eastAsia="en-US"/>
        </w:rPr>
      </w:pPr>
      <w:r w:rsidRPr="001136EE">
        <w:rPr>
          <w:rFonts w:asciiTheme="minorHAnsi" w:eastAsia="Calibri" w:hAnsiTheme="minorHAnsi" w:cs="Calibri"/>
          <w:sz w:val="22"/>
          <w:szCs w:val="22"/>
          <w:lang w:eastAsia="en-US"/>
        </w:rPr>
        <w:t>V prípade, ak nebude schválené predmetné VO stra</w:t>
      </w:r>
      <w:r w:rsidRPr="001136EE">
        <w:rPr>
          <w:rFonts w:asciiTheme="minorHAnsi" w:hAnsiTheme="minorHAnsi"/>
          <w:sz w:val="22"/>
          <w:szCs w:val="22"/>
        </w:rPr>
        <w:t>ny poskytovateľa NFP</w:t>
      </w:r>
      <w:r w:rsidRPr="001136EE">
        <w:rPr>
          <w:rFonts w:asciiTheme="minorHAnsi" w:eastAsia="Calibri" w:hAnsiTheme="minorHAnsi" w:cs="Calibri"/>
          <w:sz w:val="22"/>
          <w:szCs w:val="22"/>
          <w:lang w:eastAsia="en-US"/>
        </w:rPr>
        <w:t>, Objednávateľ si vyhradzuje právo využiť inštitút odkladacej podmienky a následne zmluvu anulovať.</w:t>
      </w:r>
    </w:p>
    <w:p w:rsidR="0040100E" w:rsidRPr="0040100E" w:rsidRDefault="007D3E21"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Zmluvné strany vyhlasujú, že si túto zmluvu pred jej podpisom prečítali, jej obsahu porozumeli a na znak súhlasu s jej obsahom ju podpísali.</w:t>
      </w:r>
    </w:p>
    <w:p w:rsidR="006A3AB0" w:rsidRPr="0040100E" w:rsidRDefault="006A3AB0" w:rsidP="00C82B4F">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 xml:space="preserve">Táto zmluva je vypracovaná v štyroch vyhotoveniach, </w:t>
      </w:r>
      <w:r w:rsidR="0040100E" w:rsidRPr="0040100E">
        <w:rPr>
          <w:rFonts w:asciiTheme="minorHAnsi" w:hAnsiTheme="minorHAnsi"/>
          <w:sz w:val="22"/>
          <w:szCs w:val="22"/>
        </w:rPr>
        <w:t>kupujúci</w:t>
      </w:r>
      <w:r w:rsidRPr="0040100E">
        <w:rPr>
          <w:rFonts w:asciiTheme="minorHAnsi" w:hAnsiTheme="minorHAnsi"/>
          <w:sz w:val="22"/>
          <w:szCs w:val="22"/>
        </w:rPr>
        <w:t xml:space="preserve"> obdrží tri vyhotovenia, </w:t>
      </w:r>
      <w:r w:rsidR="0040100E" w:rsidRPr="0040100E">
        <w:rPr>
          <w:rFonts w:asciiTheme="minorHAnsi" w:hAnsiTheme="minorHAnsi"/>
          <w:sz w:val="22"/>
          <w:szCs w:val="22"/>
        </w:rPr>
        <w:t>predávajúci</w:t>
      </w:r>
      <w:r w:rsidRPr="0040100E">
        <w:rPr>
          <w:rFonts w:asciiTheme="minorHAnsi" w:hAnsiTheme="minorHAnsi"/>
          <w:sz w:val="22"/>
          <w:szCs w:val="22"/>
        </w:rPr>
        <w:t xml:space="preserve"> jedno vyhotovenie zmluvy. </w:t>
      </w:r>
      <w:r w:rsidRPr="0040100E">
        <w:rPr>
          <w:rFonts w:asciiTheme="minorHAnsi" w:hAnsiTheme="minorHAnsi"/>
          <w:spacing w:val="-2"/>
          <w:sz w:val="22"/>
          <w:szCs w:val="22"/>
        </w:rPr>
        <w:t>Táto zmluva nadobudne platnosť dňom jej podpisu všetkými  zmluvnými stranami. Táto zmluva podlieha povinnému zverejneniu na web sídle objednávateľa podľa zákona o slobodnom prístupe k informáciám.</w:t>
      </w:r>
    </w:p>
    <w:p w:rsidR="00C42F33" w:rsidRPr="00307EB1" w:rsidRDefault="00C42F33" w:rsidP="00C42F33">
      <w:pPr>
        <w:pStyle w:val="Zkladntext"/>
        <w:spacing w:after="0" w:line="300" w:lineRule="auto"/>
        <w:ind w:left="426"/>
        <w:jc w:val="both"/>
        <w:rPr>
          <w:rFonts w:asciiTheme="minorHAnsi" w:hAnsiTheme="minorHAnsi"/>
          <w:color w:val="FF0000"/>
          <w:sz w:val="22"/>
          <w:szCs w:val="22"/>
        </w:rPr>
      </w:pPr>
    </w:p>
    <w:p w:rsidR="007D3E21" w:rsidRDefault="007D3E21" w:rsidP="007D3E21">
      <w:pPr>
        <w:pStyle w:val="Zkladntext"/>
        <w:spacing w:after="0"/>
        <w:ind w:left="426"/>
        <w:jc w:val="both"/>
        <w:rPr>
          <w:rFonts w:asciiTheme="minorHAnsi" w:hAnsiTheme="minorHAnsi"/>
          <w:sz w:val="22"/>
          <w:szCs w:val="22"/>
        </w:rPr>
      </w:pPr>
      <w:r>
        <w:rPr>
          <w:rFonts w:asciiTheme="minorHAnsi" w:hAnsiTheme="minorHAnsi"/>
          <w:sz w:val="22"/>
          <w:szCs w:val="22"/>
        </w:rPr>
        <w:t>Prílohy:</w:t>
      </w:r>
    </w:p>
    <w:p w:rsidR="007D3E21" w:rsidRDefault="007D3E21" w:rsidP="007D3E21">
      <w:pPr>
        <w:pStyle w:val="Zkladntext"/>
        <w:spacing w:after="0"/>
        <w:ind w:left="426"/>
        <w:jc w:val="both"/>
        <w:rPr>
          <w:rFonts w:asciiTheme="minorHAnsi" w:hAnsiTheme="minorHAnsi"/>
          <w:sz w:val="22"/>
          <w:szCs w:val="22"/>
        </w:rPr>
      </w:pPr>
      <w:r>
        <w:rPr>
          <w:rFonts w:asciiTheme="minorHAnsi" w:hAnsiTheme="minorHAnsi"/>
          <w:sz w:val="22"/>
          <w:szCs w:val="22"/>
        </w:rPr>
        <w:t xml:space="preserve">Príloha č.1 </w:t>
      </w:r>
      <w:r w:rsidR="00A01215">
        <w:rPr>
          <w:rFonts w:asciiTheme="minorHAnsi" w:hAnsiTheme="minorHAnsi"/>
          <w:sz w:val="22"/>
          <w:szCs w:val="22"/>
        </w:rPr>
        <w:t>-</w:t>
      </w:r>
      <w:r>
        <w:rPr>
          <w:rFonts w:asciiTheme="minorHAnsi" w:hAnsiTheme="minorHAnsi"/>
          <w:sz w:val="22"/>
          <w:szCs w:val="22"/>
        </w:rPr>
        <w:t xml:space="preserve"> Cenová ponuka</w:t>
      </w:r>
    </w:p>
    <w:p w:rsidR="007D3E21" w:rsidRDefault="007D3E21" w:rsidP="007D3E21">
      <w:pPr>
        <w:ind w:left="426"/>
        <w:jc w:val="both"/>
        <w:rPr>
          <w:rFonts w:asciiTheme="minorHAnsi" w:hAnsiTheme="minorHAnsi"/>
          <w:sz w:val="22"/>
          <w:szCs w:val="22"/>
        </w:rPr>
      </w:pPr>
      <w:r>
        <w:rPr>
          <w:rFonts w:asciiTheme="minorHAnsi" w:hAnsiTheme="minorHAnsi"/>
          <w:sz w:val="22"/>
          <w:szCs w:val="22"/>
        </w:rPr>
        <w:t xml:space="preserve">Príloha č.2 </w:t>
      </w:r>
      <w:r w:rsidR="00A01215">
        <w:rPr>
          <w:rFonts w:asciiTheme="minorHAnsi" w:hAnsiTheme="minorHAnsi"/>
          <w:sz w:val="22"/>
          <w:szCs w:val="22"/>
        </w:rPr>
        <w:t>-</w:t>
      </w:r>
      <w:r>
        <w:rPr>
          <w:rFonts w:asciiTheme="minorHAnsi" w:hAnsiTheme="minorHAnsi"/>
          <w:sz w:val="22"/>
          <w:szCs w:val="22"/>
        </w:rPr>
        <w:t xml:space="preserve"> </w:t>
      </w:r>
      <w:r w:rsidRPr="001246B5">
        <w:rPr>
          <w:rFonts w:asciiTheme="minorHAnsi" w:hAnsiTheme="minorHAnsi" w:cs="Arial"/>
          <w:sz w:val="22"/>
          <w:szCs w:val="22"/>
        </w:rPr>
        <w:t xml:space="preserve">Špecifikácia predmetu </w:t>
      </w:r>
      <w:r w:rsidR="00035CD4">
        <w:rPr>
          <w:rFonts w:asciiTheme="minorHAnsi" w:hAnsiTheme="minorHAnsi" w:cs="Arial"/>
          <w:sz w:val="22"/>
          <w:szCs w:val="22"/>
        </w:rPr>
        <w:t>z</w:t>
      </w:r>
      <w:r w:rsidR="004800A9">
        <w:rPr>
          <w:rFonts w:asciiTheme="minorHAnsi" w:hAnsiTheme="minorHAnsi" w:cs="Arial"/>
          <w:sz w:val="22"/>
          <w:szCs w:val="22"/>
        </w:rPr>
        <w:t>mluvy</w:t>
      </w:r>
    </w:p>
    <w:p w:rsidR="00A01215" w:rsidRDefault="00A01215" w:rsidP="007D3E21">
      <w:pPr>
        <w:ind w:left="426"/>
        <w:jc w:val="both"/>
        <w:rPr>
          <w:rFonts w:asciiTheme="minorHAnsi" w:hAnsiTheme="minorHAnsi"/>
          <w:sz w:val="22"/>
          <w:szCs w:val="22"/>
        </w:rPr>
      </w:pPr>
    </w:p>
    <w:p w:rsidR="0095590E" w:rsidRPr="00307EB1" w:rsidRDefault="0095590E" w:rsidP="007A718B">
      <w:pPr>
        <w:ind w:left="426"/>
        <w:jc w:val="both"/>
        <w:rPr>
          <w:rFonts w:asciiTheme="minorHAnsi" w:hAnsiTheme="minorHAnsi"/>
          <w:color w:val="FF0000"/>
          <w:sz w:val="22"/>
          <w:szCs w:val="22"/>
        </w:rPr>
      </w:pPr>
    </w:p>
    <w:p w:rsidR="00C42F33" w:rsidRPr="00307EB1" w:rsidRDefault="00C42F33" w:rsidP="00C42F33">
      <w:pPr>
        <w:pStyle w:val="Zkladntext"/>
        <w:spacing w:after="0" w:line="300" w:lineRule="auto"/>
        <w:ind w:left="426"/>
        <w:jc w:val="both"/>
        <w:rPr>
          <w:rFonts w:asciiTheme="minorHAnsi" w:hAnsiTheme="minorHAnsi"/>
          <w:color w:val="FF0000"/>
          <w:sz w:val="22"/>
          <w:szCs w:val="22"/>
        </w:rPr>
      </w:pPr>
    </w:p>
    <w:p w:rsidR="002C3B82" w:rsidRPr="00307EB1" w:rsidRDefault="002C3B82" w:rsidP="002C3B82">
      <w:pPr>
        <w:pStyle w:val="Zkladntext"/>
        <w:rPr>
          <w:rFonts w:asciiTheme="minorHAnsi" w:hAnsiTheme="minorHAnsi"/>
          <w:color w:val="FF0000"/>
          <w:sz w:val="22"/>
          <w:szCs w:val="22"/>
        </w:rPr>
      </w:pPr>
    </w:p>
    <w:p w:rsidR="002C3B82" w:rsidRPr="00307EB1" w:rsidRDefault="002C3B82" w:rsidP="002C3B82">
      <w:pPr>
        <w:pStyle w:val="Zkladntext"/>
        <w:rPr>
          <w:rFonts w:asciiTheme="minorHAnsi" w:hAnsiTheme="minorHAnsi"/>
          <w:color w:val="FF0000"/>
          <w:sz w:val="22"/>
          <w:szCs w:val="22"/>
        </w:rPr>
      </w:pPr>
    </w:p>
    <w:p w:rsidR="007D3E21" w:rsidRDefault="007D3E21" w:rsidP="007D3E21">
      <w:pPr>
        <w:pStyle w:val="Zkladntext"/>
        <w:spacing w:after="0"/>
        <w:ind w:left="426"/>
        <w:jc w:val="both"/>
        <w:rPr>
          <w:rFonts w:asciiTheme="minorHAnsi" w:hAnsiTheme="minorHAnsi"/>
          <w:sz w:val="22"/>
          <w:szCs w:val="22"/>
        </w:rPr>
      </w:pPr>
    </w:p>
    <w:p w:rsidR="007D3E21" w:rsidRDefault="007D3E21" w:rsidP="007D3E21">
      <w:pPr>
        <w:tabs>
          <w:tab w:val="left" w:pos="4678"/>
        </w:tabs>
        <w:rPr>
          <w:rFonts w:asciiTheme="minorHAnsi" w:hAnsiTheme="minorHAnsi"/>
          <w:iCs/>
          <w:sz w:val="22"/>
          <w:szCs w:val="22"/>
        </w:rPr>
      </w:pPr>
      <w:r w:rsidRPr="005D699F">
        <w:rPr>
          <w:rFonts w:asciiTheme="minorHAnsi" w:hAnsiTheme="minorHAnsi"/>
          <w:iCs/>
          <w:sz w:val="22"/>
          <w:szCs w:val="22"/>
        </w:rPr>
        <w:t>Predávajúci</w:t>
      </w:r>
      <w:r>
        <w:rPr>
          <w:rFonts w:asciiTheme="minorHAnsi" w:hAnsiTheme="minorHAnsi"/>
          <w:iCs/>
          <w:sz w:val="22"/>
          <w:szCs w:val="22"/>
        </w:rPr>
        <w:t>:</w:t>
      </w:r>
      <w:r w:rsidRPr="005D699F">
        <w:rPr>
          <w:rFonts w:asciiTheme="minorHAnsi" w:hAnsiTheme="minorHAnsi"/>
          <w:iCs/>
          <w:sz w:val="22"/>
          <w:szCs w:val="22"/>
        </w:rPr>
        <w:t xml:space="preserve">                                                        </w:t>
      </w:r>
      <w:r>
        <w:rPr>
          <w:rFonts w:asciiTheme="minorHAnsi" w:hAnsiTheme="minorHAnsi"/>
          <w:iCs/>
          <w:sz w:val="22"/>
          <w:szCs w:val="22"/>
        </w:rPr>
        <w:tab/>
      </w:r>
      <w:r w:rsidRPr="005D699F">
        <w:rPr>
          <w:rFonts w:asciiTheme="minorHAnsi" w:hAnsiTheme="minorHAnsi"/>
          <w:iCs/>
          <w:sz w:val="22"/>
          <w:szCs w:val="22"/>
        </w:rPr>
        <w:t>kupujúci</w:t>
      </w:r>
      <w:r>
        <w:rPr>
          <w:rFonts w:asciiTheme="minorHAnsi" w:hAnsiTheme="minorHAnsi"/>
          <w:iCs/>
          <w:sz w:val="22"/>
          <w:szCs w:val="22"/>
        </w:rPr>
        <w:t>:</w:t>
      </w:r>
    </w:p>
    <w:p w:rsidR="007D3E21" w:rsidRDefault="007D3E21" w:rsidP="007D3E21">
      <w:pPr>
        <w:pStyle w:val="Zkladntext"/>
        <w:tabs>
          <w:tab w:val="left" w:pos="4678"/>
        </w:tabs>
        <w:spacing w:after="0"/>
        <w:rPr>
          <w:rFonts w:asciiTheme="minorHAnsi" w:hAnsiTheme="minorHAnsi"/>
          <w:sz w:val="22"/>
          <w:szCs w:val="22"/>
        </w:rPr>
      </w:pPr>
    </w:p>
    <w:p w:rsidR="007D3E21" w:rsidRDefault="007D3E21" w:rsidP="007D3E21">
      <w:pPr>
        <w:pStyle w:val="Zkladntext"/>
        <w:tabs>
          <w:tab w:val="left" w:pos="4678"/>
        </w:tabs>
        <w:spacing w:after="0"/>
        <w:rPr>
          <w:rFonts w:asciiTheme="minorHAnsi" w:hAnsiTheme="minorHAnsi"/>
          <w:sz w:val="22"/>
          <w:szCs w:val="22"/>
        </w:rPr>
      </w:pPr>
    </w:p>
    <w:p w:rsidR="007D3E21" w:rsidRDefault="007D3E21" w:rsidP="007D3E21">
      <w:pPr>
        <w:tabs>
          <w:tab w:val="left" w:pos="4678"/>
          <w:tab w:val="left" w:pos="5387"/>
        </w:tabs>
        <w:rPr>
          <w:rFonts w:asciiTheme="minorHAnsi" w:hAnsiTheme="minorHAnsi"/>
          <w:sz w:val="22"/>
          <w:szCs w:val="22"/>
        </w:rPr>
      </w:pPr>
      <w:r w:rsidRPr="005D699F">
        <w:rPr>
          <w:rFonts w:asciiTheme="minorHAnsi" w:hAnsiTheme="minorHAnsi"/>
          <w:sz w:val="22"/>
          <w:szCs w:val="22"/>
        </w:rPr>
        <w:t>V </w:t>
      </w:r>
      <w:r>
        <w:rPr>
          <w:rFonts w:asciiTheme="minorHAnsi" w:hAnsiTheme="minorHAnsi"/>
          <w:sz w:val="22"/>
          <w:szCs w:val="22"/>
        </w:rPr>
        <w:t>.........................</w:t>
      </w:r>
      <w:r w:rsidRPr="005D699F">
        <w:rPr>
          <w:rFonts w:asciiTheme="minorHAnsi" w:hAnsiTheme="minorHAnsi"/>
          <w:sz w:val="22"/>
          <w:szCs w:val="22"/>
        </w:rPr>
        <w:t>, dňa ...................                                 V </w:t>
      </w:r>
      <w:r w:rsidR="001975AD">
        <w:rPr>
          <w:rFonts w:asciiTheme="minorHAnsi" w:hAnsiTheme="minorHAnsi"/>
          <w:sz w:val="22"/>
          <w:szCs w:val="22"/>
        </w:rPr>
        <w:t>Hladovke</w:t>
      </w:r>
      <w:r w:rsidRPr="005D699F" w:rsidDel="007414C9">
        <w:rPr>
          <w:rFonts w:asciiTheme="minorHAnsi" w:hAnsiTheme="minorHAnsi"/>
          <w:sz w:val="22"/>
          <w:szCs w:val="22"/>
        </w:rPr>
        <w:t xml:space="preserve"> </w:t>
      </w:r>
      <w:r>
        <w:rPr>
          <w:rFonts w:asciiTheme="minorHAnsi" w:hAnsiTheme="minorHAnsi"/>
          <w:sz w:val="22"/>
          <w:szCs w:val="22"/>
        </w:rPr>
        <w:t xml:space="preserve">, </w:t>
      </w:r>
      <w:r w:rsidRPr="005D699F">
        <w:rPr>
          <w:rFonts w:asciiTheme="minorHAnsi" w:hAnsiTheme="minorHAnsi"/>
          <w:sz w:val="22"/>
          <w:szCs w:val="22"/>
        </w:rPr>
        <w:t>dňa .............</w:t>
      </w:r>
      <w:r>
        <w:rPr>
          <w:rFonts w:asciiTheme="minorHAnsi" w:hAnsiTheme="minorHAnsi"/>
          <w:sz w:val="22"/>
          <w:szCs w:val="22"/>
        </w:rPr>
        <w:t>..........</w:t>
      </w:r>
      <w:r w:rsidRPr="005D699F">
        <w:rPr>
          <w:rFonts w:asciiTheme="minorHAnsi" w:hAnsiTheme="minorHAnsi"/>
          <w:sz w:val="22"/>
          <w:szCs w:val="22"/>
        </w:rPr>
        <w:t xml:space="preserve"> </w:t>
      </w:r>
    </w:p>
    <w:p w:rsidR="007D3E21" w:rsidRDefault="007D3E21" w:rsidP="007D3E21">
      <w:pPr>
        <w:tabs>
          <w:tab w:val="left" w:pos="4678"/>
        </w:tabs>
        <w:rPr>
          <w:rFonts w:asciiTheme="minorHAnsi" w:hAnsiTheme="minorHAnsi"/>
          <w:color w:val="FF0000"/>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sz w:val="22"/>
          <w:szCs w:val="22"/>
        </w:rPr>
      </w:pPr>
    </w:p>
    <w:p w:rsidR="007D3E21" w:rsidRDefault="007D3E21" w:rsidP="007D3E21">
      <w:pPr>
        <w:tabs>
          <w:tab w:val="left" w:pos="4678"/>
        </w:tabs>
        <w:rPr>
          <w:rFonts w:asciiTheme="minorHAnsi" w:hAnsiTheme="minorHAnsi"/>
          <w:iCs/>
          <w:sz w:val="22"/>
          <w:szCs w:val="22"/>
        </w:rPr>
      </w:pPr>
      <w:r w:rsidRPr="005D699F">
        <w:rPr>
          <w:rFonts w:asciiTheme="minorHAnsi" w:hAnsiTheme="minorHAnsi"/>
          <w:sz w:val="22"/>
          <w:szCs w:val="22"/>
        </w:rPr>
        <w:t xml:space="preserve"> __________________________                                    _______________________________</w:t>
      </w:r>
      <w:r w:rsidRPr="005D699F">
        <w:rPr>
          <w:rFonts w:asciiTheme="minorHAnsi" w:hAnsiTheme="minorHAnsi"/>
          <w:iCs/>
          <w:sz w:val="22"/>
          <w:szCs w:val="22"/>
        </w:rPr>
        <w:t xml:space="preserve">       </w:t>
      </w:r>
    </w:p>
    <w:p w:rsidR="007D3E21" w:rsidRDefault="007D3E21" w:rsidP="007D3E21">
      <w:pPr>
        <w:tabs>
          <w:tab w:val="left" w:pos="4678"/>
        </w:tabs>
        <w:rPr>
          <w:rFonts w:asciiTheme="minorHAnsi" w:hAnsiTheme="minorHAnsi"/>
          <w:sz w:val="22"/>
          <w:szCs w:val="22"/>
        </w:rPr>
      </w:pPr>
      <w:r>
        <w:rPr>
          <w:rFonts w:asciiTheme="minorHAnsi" w:hAnsiTheme="minorHAnsi"/>
          <w:sz w:val="22"/>
          <w:szCs w:val="22"/>
        </w:rPr>
        <w:tab/>
      </w:r>
    </w:p>
    <w:p w:rsidR="005D699F" w:rsidRPr="00307EB1" w:rsidRDefault="005D699F">
      <w:pPr>
        <w:rPr>
          <w:rFonts w:asciiTheme="minorHAnsi" w:hAnsiTheme="minorHAnsi"/>
          <w:i/>
          <w:iCs/>
          <w:color w:val="FF0000"/>
          <w:sz w:val="22"/>
          <w:szCs w:val="22"/>
        </w:rPr>
      </w:pPr>
    </w:p>
    <w:sectPr w:rsidR="005D699F" w:rsidRPr="00307EB1" w:rsidSect="00C732B0">
      <w:head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447" w:rsidRDefault="00321447" w:rsidP="0040100E">
      <w:r>
        <w:separator/>
      </w:r>
    </w:p>
  </w:endnote>
  <w:endnote w:type="continuationSeparator" w:id="0">
    <w:p w:rsidR="00321447" w:rsidRDefault="00321447" w:rsidP="0040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447" w:rsidRDefault="00321447" w:rsidP="0040100E">
      <w:r>
        <w:separator/>
      </w:r>
    </w:p>
  </w:footnote>
  <w:footnote w:type="continuationSeparator" w:id="0">
    <w:p w:rsidR="00321447" w:rsidRDefault="00321447" w:rsidP="0040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355318"/>
      <w:docPartObj>
        <w:docPartGallery w:val="Page Numbers (Top of Page)"/>
        <w:docPartUnique/>
      </w:docPartObj>
    </w:sdtPr>
    <w:sdtEndPr>
      <w:rPr>
        <w:sz w:val="24"/>
        <w:szCs w:val="24"/>
      </w:rPr>
    </w:sdtEndPr>
    <w:sdtContent>
      <w:p w:rsidR="001136EE" w:rsidRPr="001975AD" w:rsidRDefault="001975AD" w:rsidP="001136EE">
        <w:pPr>
          <w:pStyle w:val="Bezriadkovania"/>
          <w:jc w:val="center"/>
          <w:rPr>
            <w:rFonts w:asciiTheme="minorHAnsi" w:hAnsiTheme="minorHAnsi"/>
            <w:sz w:val="18"/>
            <w:szCs w:val="18"/>
          </w:rPr>
        </w:pPr>
        <w:r w:rsidRPr="001975AD">
          <w:rPr>
            <w:rFonts w:asciiTheme="minorHAnsi" w:hAnsiTheme="minorHAnsi"/>
            <w:sz w:val="18"/>
            <w:szCs w:val="18"/>
          </w:rPr>
          <w:t>Vybudovanie odborných učební vrátane ich technického vybavenia Základnej školy s materskou školou v</w:t>
        </w:r>
        <w:r w:rsidR="001136EE">
          <w:rPr>
            <w:rFonts w:asciiTheme="minorHAnsi" w:hAnsiTheme="minorHAnsi"/>
            <w:sz w:val="18"/>
            <w:szCs w:val="18"/>
          </w:rPr>
          <w:t> </w:t>
        </w:r>
        <w:r w:rsidRPr="001975AD">
          <w:rPr>
            <w:rFonts w:asciiTheme="minorHAnsi" w:hAnsiTheme="minorHAnsi"/>
            <w:sz w:val="18"/>
            <w:szCs w:val="18"/>
          </w:rPr>
          <w:t>Hladovke</w:t>
        </w:r>
        <w:r w:rsidR="001136EE">
          <w:rPr>
            <w:rFonts w:asciiTheme="minorHAnsi" w:hAnsiTheme="minorHAnsi"/>
            <w:sz w:val="18"/>
            <w:szCs w:val="18"/>
          </w:rPr>
          <w:t xml:space="preserve"> Vybavenie učební - IKT</w:t>
        </w:r>
      </w:p>
      <w:p w:rsidR="0040100E" w:rsidRPr="00D87C49" w:rsidRDefault="00AB11A7" w:rsidP="001136EE">
        <w:pPr>
          <w:jc w:val="center"/>
          <w:rPr>
            <w:rFonts w:asciiTheme="minorHAnsi" w:hAnsiTheme="minorHAnsi"/>
            <w:b/>
          </w:rPr>
        </w:pPr>
        <w:r>
          <w:rPr>
            <w:rFonts w:asciiTheme="minorHAnsi" w:hAnsiTheme="minorHAnsi"/>
            <w:b/>
            <w:noProof/>
          </w:rPr>
          <mc:AlternateContent>
            <mc:Choice Requires="wps">
              <w:drawing>
                <wp:anchor distT="4294967292" distB="4294967292" distL="114300" distR="114300" simplePos="0" relativeHeight="251659264" behindDoc="0" locked="0" layoutInCell="1" allowOverlap="1">
                  <wp:simplePos x="0" y="0"/>
                  <wp:positionH relativeFrom="margin">
                    <wp:align>left</wp:align>
                  </wp:positionH>
                  <wp:positionV relativeFrom="paragraph">
                    <wp:posOffset>38099</wp:posOffset>
                  </wp:positionV>
                  <wp:extent cx="5706110" cy="0"/>
                  <wp:effectExtent l="0" t="0" r="2794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C14A31" id="_x0000_t32" coordsize="21600,21600" o:spt="32" o:oned="t" path="m,l21600,21600e" filled="f">
                  <v:path arrowok="t" fillok="f" o:connecttype="none"/>
                  <o:lock v:ext="edit" shapetype="t"/>
                </v:shapetype>
                <v:shape id="AutoShape 1" o:spid="_x0000_s1026" type="#_x0000_t32" style="position:absolute;margin-left:0;margin-top:3pt;width:449.3pt;height:0;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3n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">
                  <w10:wrap anchorx="margin"/>
                </v:shape>
              </w:pict>
            </mc:Fallback>
          </mc:AlternateContent>
        </w:r>
      </w:p>
    </w:sdtContent>
  </w:sdt>
  <w:p w:rsidR="0040100E" w:rsidRDefault="0040100E">
    <w:pPr>
      <w:pStyle w:val="Hlavika"/>
    </w:pPr>
  </w:p>
  <w:p w:rsidR="0040100E" w:rsidRDefault="0040100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A51"/>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5AFABF08"/>
    <w:lvl w:ilvl="0" w:tplc="945E5C82">
      <w:start w:val="1"/>
      <w:numFmt w:val="decimal"/>
      <w:lvlText w:val="%1."/>
      <w:lvlJc w:val="left"/>
      <w:pPr>
        <w:tabs>
          <w:tab w:val="num" w:pos="1353"/>
        </w:tabs>
        <w:ind w:left="1353" w:hanging="360"/>
      </w:pPr>
      <w:rPr>
        <w:rFonts w:ascii="Times New Roman" w:hAnsi="Times New Roman" w:cs="Times New Roman"/>
        <w:b w:val="0"/>
      </w:rPr>
    </w:lvl>
    <w:lvl w:ilvl="1" w:tplc="2E2CCCB6">
      <w:start w:val="4"/>
      <w:numFmt w:val="bullet"/>
      <w:lvlText w:val="-"/>
      <w:lvlJc w:val="left"/>
      <w:pPr>
        <w:tabs>
          <w:tab w:val="num" w:pos="1440"/>
        </w:tabs>
        <w:ind w:left="1440" w:hanging="360"/>
      </w:pPr>
      <w:rPr>
        <w:rFonts w:ascii="Arial" w:eastAsia="Times New Roman" w:hAnsi="Arial"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05028F6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E02C8E9C"/>
    <w:lvl w:ilvl="0" w:tplc="945E5C82">
      <w:start w:val="1"/>
      <w:numFmt w:val="decimal"/>
      <w:lvlText w:val="%1."/>
      <w:lvlJc w:val="left"/>
      <w:pPr>
        <w:tabs>
          <w:tab w:val="num" w:pos="4046"/>
        </w:tabs>
        <w:ind w:left="4046" w:hanging="360"/>
      </w:pPr>
      <w:rPr>
        <w:rFonts w:ascii="Times New Roman" w:hAnsi="Times New Roman" w:cs="Times New Roman"/>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E0408582"/>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2968FC90"/>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BC185686"/>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F454ED4"/>
    <w:multiLevelType w:val="singleLevel"/>
    <w:tmpl w:val="F3989910"/>
    <w:lvl w:ilvl="0">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2"/>
        <w:szCs w:val="22"/>
        <w:u w:val="none"/>
      </w:rPr>
    </w:lvl>
  </w:abstractNum>
  <w:num w:numId="1">
    <w:abstractNumId w:val="25"/>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6"/>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2E"/>
    <w:rsid w:val="00025358"/>
    <w:rsid w:val="000350A5"/>
    <w:rsid w:val="00035CD4"/>
    <w:rsid w:val="000416ED"/>
    <w:rsid w:val="0006343C"/>
    <w:rsid w:val="00065E7B"/>
    <w:rsid w:val="00074EE3"/>
    <w:rsid w:val="000A1028"/>
    <w:rsid w:val="000C67E6"/>
    <w:rsid w:val="000D12F5"/>
    <w:rsid w:val="00100857"/>
    <w:rsid w:val="001136EE"/>
    <w:rsid w:val="0018180B"/>
    <w:rsid w:val="001975AD"/>
    <w:rsid w:val="001A7F20"/>
    <w:rsid w:val="001D1B2D"/>
    <w:rsid w:val="002006E6"/>
    <w:rsid w:val="00226894"/>
    <w:rsid w:val="00246A37"/>
    <w:rsid w:val="002520AB"/>
    <w:rsid w:val="00260B5A"/>
    <w:rsid w:val="00271D0A"/>
    <w:rsid w:val="00276A92"/>
    <w:rsid w:val="0029677B"/>
    <w:rsid w:val="002B4CFC"/>
    <w:rsid w:val="002C3B82"/>
    <w:rsid w:val="002C4443"/>
    <w:rsid w:val="002F7CFD"/>
    <w:rsid w:val="00304156"/>
    <w:rsid w:val="00307EB1"/>
    <w:rsid w:val="00321447"/>
    <w:rsid w:val="00360D34"/>
    <w:rsid w:val="003767A9"/>
    <w:rsid w:val="00395EC9"/>
    <w:rsid w:val="00397162"/>
    <w:rsid w:val="0040100E"/>
    <w:rsid w:val="0042526C"/>
    <w:rsid w:val="0043590E"/>
    <w:rsid w:val="00464A4D"/>
    <w:rsid w:val="004800A9"/>
    <w:rsid w:val="00484742"/>
    <w:rsid w:val="0048754A"/>
    <w:rsid w:val="004B4AA3"/>
    <w:rsid w:val="004B5CC9"/>
    <w:rsid w:val="004E6E43"/>
    <w:rsid w:val="0050072B"/>
    <w:rsid w:val="00506D51"/>
    <w:rsid w:val="00517577"/>
    <w:rsid w:val="00517AF0"/>
    <w:rsid w:val="00530285"/>
    <w:rsid w:val="005356D9"/>
    <w:rsid w:val="005425A7"/>
    <w:rsid w:val="00551629"/>
    <w:rsid w:val="00564219"/>
    <w:rsid w:val="00574BFC"/>
    <w:rsid w:val="005779D7"/>
    <w:rsid w:val="005D699F"/>
    <w:rsid w:val="005E536E"/>
    <w:rsid w:val="005E5771"/>
    <w:rsid w:val="005F1C97"/>
    <w:rsid w:val="00622C19"/>
    <w:rsid w:val="00642E7C"/>
    <w:rsid w:val="00671199"/>
    <w:rsid w:val="00690D36"/>
    <w:rsid w:val="006A3AB0"/>
    <w:rsid w:val="006A4643"/>
    <w:rsid w:val="006C1CCA"/>
    <w:rsid w:val="006F010E"/>
    <w:rsid w:val="006F6B4E"/>
    <w:rsid w:val="00713823"/>
    <w:rsid w:val="00723A6F"/>
    <w:rsid w:val="0072426D"/>
    <w:rsid w:val="00731368"/>
    <w:rsid w:val="00746D94"/>
    <w:rsid w:val="007A718B"/>
    <w:rsid w:val="007C677E"/>
    <w:rsid w:val="007D3E21"/>
    <w:rsid w:val="007D48FF"/>
    <w:rsid w:val="007E717B"/>
    <w:rsid w:val="008314BD"/>
    <w:rsid w:val="008A0F92"/>
    <w:rsid w:val="008A5D9A"/>
    <w:rsid w:val="008F1784"/>
    <w:rsid w:val="00930C1B"/>
    <w:rsid w:val="0095590E"/>
    <w:rsid w:val="00961AD0"/>
    <w:rsid w:val="00990366"/>
    <w:rsid w:val="009B2CEC"/>
    <w:rsid w:val="009D34D1"/>
    <w:rsid w:val="009E0505"/>
    <w:rsid w:val="009E3A8C"/>
    <w:rsid w:val="00A01215"/>
    <w:rsid w:val="00A21011"/>
    <w:rsid w:val="00A825E7"/>
    <w:rsid w:val="00A833EA"/>
    <w:rsid w:val="00A93CA1"/>
    <w:rsid w:val="00AB11A7"/>
    <w:rsid w:val="00AB5233"/>
    <w:rsid w:val="00B00ED0"/>
    <w:rsid w:val="00B01A97"/>
    <w:rsid w:val="00B048D8"/>
    <w:rsid w:val="00B26C96"/>
    <w:rsid w:val="00B4616E"/>
    <w:rsid w:val="00B95CFD"/>
    <w:rsid w:val="00BA005A"/>
    <w:rsid w:val="00BC26CE"/>
    <w:rsid w:val="00BD3E61"/>
    <w:rsid w:val="00C05D5A"/>
    <w:rsid w:val="00C42F33"/>
    <w:rsid w:val="00C562E4"/>
    <w:rsid w:val="00C732B0"/>
    <w:rsid w:val="00C82B4F"/>
    <w:rsid w:val="00C8693B"/>
    <w:rsid w:val="00C87AFE"/>
    <w:rsid w:val="00CC2DB7"/>
    <w:rsid w:val="00CD16AF"/>
    <w:rsid w:val="00CD1931"/>
    <w:rsid w:val="00CF58A2"/>
    <w:rsid w:val="00D738E3"/>
    <w:rsid w:val="00D77832"/>
    <w:rsid w:val="00D813DF"/>
    <w:rsid w:val="00D92B51"/>
    <w:rsid w:val="00DD1944"/>
    <w:rsid w:val="00DD4224"/>
    <w:rsid w:val="00DE4D88"/>
    <w:rsid w:val="00E21D2E"/>
    <w:rsid w:val="00E70C93"/>
    <w:rsid w:val="00E71CEC"/>
    <w:rsid w:val="00E76EE8"/>
    <w:rsid w:val="00E76F4C"/>
    <w:rsid w:val="00EB1F13"/>
    <w:rsid w:val="00EC5EE8"/>
    <w:rsid w:val="00EC6DB6"/>
    <w:rsid w:val="00EF4A4B"/>
    <w:rsid w:val="00F37461"/>
    <w:rsid w:val="00F452CB"/>
    <w:rsid w:val="00FB3762"/>
    <w:rsid w:val="00FD6015"/>
    <w:rsid w:val="00FF20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04BC3B50-ADFA-467F-A545-7EDD5F05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16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Siln">
    <w:name w:val="Strong"/>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uiPriority w:val="1"/>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uiPriority w:val="1"/>
    <w:rsid w:val="0006343C"/>
    <w:rPr>
      <w:sz w:val="24"/>
      <w:szCs w:val="24"/>
    </w:rPr>
  </w:style>
  <w:style w:type="paragraph" w:customStyle="1" w:styleId="VZN">
    <w:name w:val="VZN §"/>
    <w:basedOn w:val="Normlny"/>
    <w:link w:val="VZNChar"/>
    <w:qFormat/>
    <w:rsid w:val="005D699F"/>
    <w:pPr>
      <w:jc w:val="center"/>
    </w:pPr>
    <w:rPr>
      <w:b/>
      <w:lang w:val="pl-PL" w:eastAsia="cs-CZ"/>
    </w:rPr>
  </w:style>
  <w:style w:type="character" w:customStyle="1" w:styleId="VZNChar">
    <w:name w:val="VZN § Char"/>
    <w:link w:val="VZN"/>
    <w:rsid w:val="005D699F"/>
    <w:rPr>
      <w:b/>
      <w:sz w:val="24"/>
      <w:szCs w:val="24"/>
      <w:lang w:val="pl-PL" w:eastAsia="cs-CZ"/>
    </w:rPr>
  </w:style>
  <w:style w:type="paragraph" w:styleId="Hlavika">
    <w:name w:val="header"/>
    <w:basedOn w:val="Normlny"/>
    <w:link w:val="HlavikaChar"/>
    <w:uiPriority w:val="99"/>
    <w:unhideWhenUsed/>
    <w:rsid w:val="0040100E"/>
    <w:pPr>
      <w:tabs>
        <w:tab w:val="center" w:pos="4536"/>
        <w:tab w:val="right" w:pos="9072"/>
      </w:tabs>
    </w:pPr>
  </w:style>
  <w:style w:type="character" w:customStyle="1" w:styleId="HlavikaChar">
    <w:name w:val="Hlavička Char"/>
    <w:basedOn w:val="Predvolenpsmoodseku"/>
    <w:link w:val="Hlavika"/>
    <w:uiPriority w:val="99"/>
    <w:rsid w:val="0040100E"/>
    <w:rPr>
      <w:sz w:val="24"/>
      <w:szCs w:val="24"/>
    </w:rPr>
  </w:style>
  <w:style w:type="paragraph" w:styleId="Pta">
    <w:name w:val="footer"/>
    <w:basedOn w:val="Normlny"/>
    <w:link w:val="PtaChar"/>
    <w:unhideWhenUsed/>
    <w:rsid w:val="0040100E"/>
    <w:pPr>
      <w:tabs>
        <w:tab w:val="center" w:pos="4536"/>
        <w:tab w:val="right" w:pos="9072"/>
      </w:tabs>
    </w:pPr>
  </w:style>
  <w:style w:type="character" w:customStyle="1" w:styleId="PtaChar">
    <w:name w:val="Päta Char"/>
    <w:basedOn w:val="Predvolenpsmoodseku"/>
    <w:link w:val="Pta"/>
    <w:rsid w:val="004010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uhladovka@orav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0544-DFB2-4143-AF23-4807160A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1649</Words>
  <Characters>9400</Characters>
  <Application>Microsoft Office Word</Application>
  <DocSecurity>0</DocSecurity>
  <Lines>78</Lines>
  <Paragraphs>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pc</cp:lastModifiedBy>
  <cp:revision>2</cp:revision>
  <cp:lastPrinted>2014-06-19T06:53:00Z</cp:lastPrinted>
  <dcterms:created xsi:type="dcterms:W3CDTF">2018-11-27T09:55:00Z</dcterms:created>
  <dcterms:modified xsi:type="dcterms:W3CDTF">2018-11-27T09:55:00Z</dcterms:modified>
</cp:coreProperties>
</file>